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1902" w14:textId="37EAEB0E" w:rsidR="00E06A69"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r w:rsidR="00E06A69">
        <w:rPr>
          <w:rFonts w:asciiTheme="minorHAnsi" w:hAnsiTheme="minorHAnsi" w:cstheme="minorHAnsi"/>
          <w:color w:val="000000" w:themeColor="text1"/>
          <w:sz w:val="22"/>
          <w:szCs w:val="22"/>
        </w:rPr>
        <w:t>s</w:t>
      </w:r>
      <w:r w:rsidRPr="00EC5D15">
        <w:rPr>
          <w:rFonts w:asciiTheme="minorHAnsi" w:hAnsiTheme="minorHAnsi" w:cstheme="minorHAnsi"/>
          <w:color w:val="000000" w:themeColor="text1"/>
          <w:sz w:val="22"/>
          <w:szCs w:val="22"/>
        </w:rPr>
        <w:t xml:space="preserve"> </w:t>
      </w:r>
    </w:p>
    <w:p w14:paraId="4A484CE8" w14:textId="52BB2B6F" w:rsidR="00345C75" w:rsidRDefault="00345C75" w:rsidP="00782EDC">
      <w:pPr>
        <w:pStyle w:val="Headingblue"/>
        <w:jc w:val="center"/>
        <w:rPr>
          <w:rFonts w:asciiTheme="minorHAnsi" w:hAnsiTheme="minorHAnsi" w:cstheme="minorHAnsi"/>
          <w:color w:val="000000" w:themeColor="text1"/>
          <w:sz w:val="22"/>
          <w:szCs w:val="22"/>
        </w:rPr>
      </w:pPr>
    </w:p>
    <w:p w14:paraId="717E2247" w14:textId="7F5BF563" w:rsidR="00345C75" w:rsidRDefault="00345C75" w:rsidP="00345C75">
      <w:pPr>
        <w:pStyle w:val="Headingblue"/>
        <w:jc w:val="center"/>
        <w:rPr>
          <w:rFonts w:asciiTheme="minorHAnsi" w:hAnsiTheme="minorHAnsi" w:cstheme="minorHAnsi"/>
          <w:color w:val="000000" w:themeColor="text1"/>
          <w:sz w:val="22"/>
          <w:szCs w:val="22"/>
          <w:lang w:val="en-CA"/>
        </w:rPr>
      </w:pPr>
      <w:r w:rsidRPr="00BE0853">
        <w:rPr>
          <w:rFonts w:asciiTheme="minorHAnsi" w:hAnsiTheme="minorHAnsi"/>
          <w:color w:val="000000" w:themeColor="text1"/>
          <w:sz w:val="22"/>
          <w:lang w:val="en-CA"/>
        </w:rPr>
        <w:t>(For Budget less than $250,000)</w:t>
      </w:r>
    </w:p>
    <w:p w14:paraId="05E1CC75" w14:textId="77777777" w:rsidR="00345C75" w:rsidRPr="00EC5D15" w:rsidRDefault="00345C75" w:rsidP="00345C75">
      <w:pPr>
        <w:pStyle w:val="Headingblue"/>
        <w:jc w:val="center"/>
        <w:rPr>
          <w:rFonts w:asciiTheme="minorHAnsi" w:hAnsiTheme="minorHAnsi" w:cstheme="minorHAnsi"/>
          <w:color w:val="000000" w:themeColor="text1"/>
          <w:sz w:val="22"/>
          <w:szCs w:val="22"/>
        </w:rPr>
      </w:pPr>
    </w:p>
    <w:p w14:paraId="404195B7" w14:textId="2621FF0B" w:rsidR="00782EDC" w:rsidRPr="00EC5D15" w:rsidRDefault="00E06A69" w:rsidP="00E06A69">
      <w:pPr>
        <w:pStyle w:val="Headingblue"/>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00782EDC" w:rsidRPr="00EC5D15">
        <w:rPr>
          <w:rFonts w:asciiTheme="minorHAnsi" w:hAnsiTheme="minorHAnsi" w:cstheme="minorHAnsi"/>
          <w:color w:val="000000" w:themeColor="text1"/>
          <w:sz w:val="22"/>
          <w:szCs w:val="22"/>
        </w:rPr>
        <w:t>or NGOs, Academic Institutions and Registered Community Based Organisations</w:t>
      </w:r>
    </w:p>
    <w:p w14:paraId="2F1964B3"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796951D5" w14:textId="255C2160" w:rsidR="00E06A69" w:rsidRPr="004550CD" w:rsidRDefault="00E06A69" w:rsidP="004550CD">
      <w:pPr>
        <w:pStyle w:val="Headingblue"/>
        <w:jc w:val="center"/>
        <w:rPr>
          <w:rFonts w:asciiTheme="minorHAnsi" w:hAnsiTheme="minorHAnsi" w:cstheme="minorHAnsi"/>
          <w:color w:val="000000" w:themeColor="text1"/>
          <w:sz w:val="22"/>
          <w:szCs w:val="22"/>
        </w:rPr>
      </w:pPr>
      <w:r w:rsidRPr="004550CD">
        <w:rPr>
          <w:rFonts w:asciiTheme="minorHAnsi" w:hAnsiTheme="minorHAnsi" w:cstheme="minorHAnsi"/>
          <w:color w:val="000000" w:themeColor="text1"/>
          <w:sz w:val="22"/>
          <w:szCs w:val="22"/>
        </w:rPr>
        <w:t xml:space="preserve">Under the </w:t>
      </w:r>
      <w:r>
        <w:rPr>
          <w:rFonts w:asciiTheme="minorHAnsi" w:hAnsiTheme="minorHAnsi" w:cstheme="minorHAnsi"/>
          <w:color w:val="000000" w:themeColor="text1"/>
          <w:sz w:val="22"/>
          <w:szCs w:val="22"/>
        </w:rPr>
        <w:t xml:space="preserve">UN Women </w:t>
      </w:r>
      <w:r w:rsidRPr="004550CD">
        <w:rPr>
          <w:rFonts w:asciiTheme="minorHAnsi" w:hAnsiTheme="minorHAnsi" w:cstheme="minorHAnsi"/>
          <w:color w:val="000000" w:themeColor="text1"/>
          <w:sz w:val="22"/>
          <w:szCs w:val="22"/>
        </w:rPr>
        <w:t xml:space="preserve">project </w:t>
      </w:r>
    </w:p>
    <w:p w14:paraId="2E9BBC16" w14:textId="500C6CBF" w:rsidR="00782EDC" w:rsidRPr="00EC5D15" w:rsidRDefault="00705D76" w:rsidP="00705D76">
      <w:pPr>
        <w:pStyle w:val="Headingblue"/>
        <w:jc w:val="center"/>
        <w:rPr>
          <w:rFonts w:asciiTheme="minorHAnsi" w:hAnsiTheme="minorHAnsi" w:cstheme="minorHAnsi"/>
          <w:bCs/>
          <w:iCs/>
          <w:color w:val="000000" w:themeColor="text1"/>
          <w:spacing w:val="-2"/>
          <w:sz w:val="22"/>
          <w:szCs w:val="22"/>
        </w:rPr>
      </w:pPr>
      <w:r w:rsidRPr="00705D76">
        <w:rPr>
          <w:rFonts w:asciiTheme="minorHAnsi" w:hAnsiTheme="minorHAnsi" w:cstheme="minorHAnsi"/>
          <w:color w:val="000000" w:themeColor="text1"/>
          <w:sz w:val="22"/>
          <w:szCs w:val="22"/>
        </w:rPr>
        <w:t>Women’s Leadership, Empowerment, Access &amp; Protection in Crisis Response (LEAP) – Palestine</w:t>
      </w:r>
    </w:p>
    <w:p w14:paraId="278B5942" w14:textId="222E133A" w:rsidR="00782EDC" w:rsidRPr="00EC5D15" w:rsidRDefault="00782EDC" w:rsidP="00782EDC">
      <w:pPr>
        <w:rPr>
          <w:rFonts w:cstheme="minorHAnsi"/>
          <w:b/>
          <w:bCs/>
          <w:color w:val="000000" w:themeColor="text1"/>
        </w:rPr>
      </w:pPr>
      <w:r w:rsidRPr="00EC5D15">
        <w:rPr>
          <w:rFonts w:cstheme="minorHAnsi"/>
          <w:b/>
          <w:bCs/>
          <w:color w:val="000000" w:themeColor="text1"/>
        </w:rPr>
        <w:t xml:space="preserve">CFP No. </w:t>
      </w:r>
      <w:r w:rsidRPr="00EC5D15">
        <w:rPr>
          <w:rFonts w:cstheme="minorHAnsi"/>
          <w:b/>
          <w:bCs/>
          <w:color w:val="FF0000"/>
          <w:u w:val="single"/>
        </w:rPr>
        <w:t>UNW-</w:t>
      </w:r>
      <w:r w:rsidR="00924183">
        <w:rPr>
          <w:rFonts w:cstheme="minorHAnsi"/>
          <w:b/>
          <w:bCs/>
          <w:color w:val="FF0000"/>
          <w:u w:val="single"/>
        </w:rPr>
        <w:t>LEAP</w:t>
      </w:r>
      <w:r w:rsidRPr="00EC5D15">
        <w:rPr>
          <w:rFonts w:cstheme="minorHAnsi"/>
          <w:b/>
          <w:bCs/>
          <w:color w:val="FF0000"/>
          <w:u w:val="single"/>
        </w:rPr>
        <w:t>-GZA-00</w:t>
      </w:r>
      <w:r w:rsidR="00490E3F">
        <w:rPr>
          <w:rFonts w:cstheme="minorHAnsi"/>
          <w:b/>
          <w:bCs/>
          <w:color w:val="FF0000"/>
          <w:u w:val="single"/>
        </w:rPr>
        <w:t>2</w:t>
      </w:r>
      <w:r w:rsidR="00823E62">
        <w:rPr>
          <w:rFonts w:cstheme="minorHAnsi"/>
          <w:b/>
          <w:bCs/>
          <w:color w:val="FF0000"/>
          <w:u w:val="single"/>
        </w:rPr>
        <w:t>/2019</w:t>
      </w:r>
    </w:p>
    <w:p w14:paraId="27EBF479" w14:textId="77777777" w:rsidR="00782EDC" w:rsidRPr="00EC5D15" w:rsidRDefault="00782EDC" w:rsidP="00782EDC">
      <w:pPr>
        <w:rPr>
          <w:rFonts w:cstheme="minorHAnsi"/>
          <w:color w:val="000000" w:themeColor="text1"/>
        </w:rPr>
      </w:pPr>
    </w:p>
    <w:p w14:paraId="220E81FA" w14:textId="77777777" w:rsidR="00782EDC" w:rsidRPr="00EC5D15" w:rsidRDefault="00782EDC" w:rsidP="00782EDC">
      <w:pPr>
        <w:rPr>
          <w:rFonts w:cstheme="minorHAnsi"/>
          <w:color w:val="000000" w:themeColor="text1"/>
        </w:rPr>
      </w:pPr>
    </w:p>
    <w:p w14:paraId="219D1A41" w14:textId="77777777" w:rsidR="00782EDC" w:rsidRPr="00EC5D15" w:rsidRDefault="00782EDC" w:rsidP="009C2E77">
      <w:pPr>
        <w:pStyle w:val="Headingblue"/>
        <w:jc w:val="lowKashida"/>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1 – CFP letter</w:t>
      </w:r>
    </w:p>
    <w:p w14:paraId="2304FF90" w14:textId="77777777" w:rsidR="00782EDC" w:rsidRPr="00EC5D15" w:rsidRDefault="00782EDC" w:rsidP="009C2E77">
      <w:pPr>
        <w:jc w:val="lowKashida"/>
        <w:rPr>
          <w:rFonts w:cstheme="minorHAnsi"/>
          <w:color w:val="000000" w:themeColor="text1"/>
        </w:rPr>
      </w:pPr>
    </w:p>
    <w:p w14:paraId="11CD09E3" w14:textId="54FDFEF4" w:rsidR="00782EDC" w:rsidRPr="00EC5D15" w:rsidRDefault="00D516AD" w:rsidP="009C2E77">
      <w:pPr>
        <w:jc w:val="lowKashida"/>
        <w:rPr>
          <w:rFonts w:cstheme="minorHAnsi"/>
          <w:color w:val="000000" w:themeColor="text1"/>
          <w:spacing w:val="-2"/>
        </w:rPr>
      </w:pPr>
      <w:r>
        <w:rPr>
          <w:rFonts w:cstheme="minorHAnsi"/>
          <w:color w:val="000000" w:themeColor="text1"/>
          <w:spacing w:val="-2"/>
        </w:rPr>
        <w:t>UN Women</w:t>
      </w:r>
      <w:r w:rsidR="00782EDC" w:rsidRPr="00EC5D15">
        <w:rPr>
          <w:rFonts w:cstheme="minorHAnsi"/>
          <w:color w:val="000000" w:themeColor="text1"/>
          <w:spacing w:val="-2"/>
        </w:rPr>
        <w:t xml:space="preserve"> plans to engage Responsible Part</w:t>
      </w:r>
      <w:r w:rsidR="00E06A69">
        <w:rPr>
          <w:rFonts w:cstheme="minorHAnsi"/>
          <w:color w:val="000000" w:themeColor="text1"/>
          <w:spacing w:val="-2"/>
        </w:rPr>
        <w:t>ies</w:t>
      </w:r>
      <w:r w:rsidR="00782EDC" w:rsidRPr="00EC5D15">
        <w:rPr>
          <w:rFonts w:cstheme="minorHAnsi"/>
          <w:color w:val="000000" w:themeColor="text1"/>
          <w:spacing w:val="-2"/>
        </w:rPr>
        <w:t xml:space="preserve"> as defined in accordance with these documents. </w:t>
      </w:r>
      <w:r>
        <w:rPr>
          <w:rFonts w:cstheme="minorHAnsi"/>
          <w:color w:val="000000" w:themeColor="text1"/>
          <w:spacing w:val="-2"/>
        </w:rPr>
        <w:t>UN Women</w:t>
      </w:r>
      <w:r w:rsidR="00782EDC" w:rsidRPr="00EC5D15">
        <w:rPr>
          <w:rFonts w:cstheme="minorHAnsi"/>
          <w:color w:val="000000" w:themeColor="text1"/>
          <w:spacing w:val="-2"/>
        </w:rPr>
        <w:t xml:space="preserve"> now invites sealed proposals from qualified proponents for providing the requirements as defined in the </w:t>
      </w:r>
      <w:r w:rsidR="00C45DEB">
        <w:rPr>
          <w:rFonts w:cstheme="minorHAnsi"/>
          <w:color w:val="000000" w:themeColor="text1"/>
          <w:spacing w:val="-2"/>
        </w:rPr>
        <w:t>UN Women</w:t>
      </w:r>
      <w:r w:rsidR="00782EDC" w:rsidRPr="00EC5D15">
        <w:rPr>
          <w:rFonts w:cstheme="minorHAnsi"/>
          <w:color w:val="000000" w:themeColor="text1"/>
          <w:spacing w:val="-2"/>
        </w:rPr>
        <w:t xml:space="preserve"> Terms of Reference. Proposals must be received by </w:t>
      </w:r>
      <w:r>
        <w:rPr>
          <w:rFonts w:cstheme="minorHAnsi"/>
          <w:color w:val="000000" w:themeColor="text1"/>
          <w:spacing w:val="-2"/>
        </w:rPr>
        <w:t>UN Women</w:t>
      </w:r>
      <w:r w:rsidR="00782EDC" w:rsidRPr="00EC5D15">
        <w:rPr>
          <w:rFonts w:cstheme="minorHAnsi"/>
          <w:color w:val="000000" w:themeColor="text1"/>
          <w:spacing w:val="-2"/>
        </w:rPr>
        <w:t xml:space="preserve"> at the address specified not later than </w:t>
      </w:r>
      <w:r w:rsidR="00887199">
        <w:rPr>
          <w:rFonts w:cstheme="minorHAnsi"/>
          <w:b/>
          <w:color w:val="000000" w:themeColor="text1"/>
          <w:spacing w:val="-2"/>
        </w:rPr>
        <w:t>18</w:t>
      </w:r>
      <w:r w:rsidR="00782EDC" w:rsidRPr="00EC5D15">
        <w:rPr>
          <w:rFonts w:cstheme="minorHAnsi"/>
          <w:b/>
          <w:color w:val="000000" w:themeColor="text1"/>
        </w:rPr>
        <w:t xml:space="preserve"> </w:t>
      </w:r>
      <w:r w:rsidR="00490E3F">
        <w:rPr>
          <w:rFonts w:cstheme="minorHAnsi"/>
          <w:b/>
          <w:color w:val="000000" w:themeColor="text1"/>
        </w:rPr>
        <w:t>April</w:t>
      </w:r>
      <w:r w:rsidR="00782EDC" w:rsidRPr="00EC5D15">
        <w:rPr>
          <w:rFonts w:cstheme="minorHAnsi"/>
          <w:b/>
          <w:color w:val="000000" w:themeColor="text1"/>
        </w:rPr>
        <w:t xml:space="preserve"> 201</w:t>
      </w:r>
      <w:r w:rsidR="00490E3F">
        <w:rPr>
          <w:rFonts w:cstheme="minorHAnsi"/>
          <w:b/>
          <w:color w:val="000000" w:themeColor="text1"/>
        </w:rPr>
        <w:t>9</w:t>
      </w:r>
      <w:r w:rsidR="00887199">
        <w:rPr>
          <w:rFonts w:cstheme="minorHAnsi"/>
          <w:b/>
          <w:color w:val="000000" w:themeColor="text1"/>
        </w:rPr>
        <w:t xml:space="preserve"> (midnight)</w:t>
      </w:r>
      <w:r w:rsidR="00782EDC" w:rsidRPr="00EC5D15">
        <w:rPr>
          <w:rFonts w:cstheme="minorHAnsi"/>
          <w:color w:val="000000" w:themeColor="text1"/>
        </w:rPr>
        <w:t>.</w:t>
      </w:r>
    </w:p>
    <w:p w14:paraId="0201036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7A0B0BD0" w14:textId="4324EEE6" w:rsidR="00617D5B" w:rsidRDefault="00617D5B" w:rsidP="009C2E77">
      <w:pPr>
        <w:tabs>
          <w:tab w:val="left" w:pos="-720"/>
          <w:tab w:val="left" w:pos="1440"/>
        </w:tabs>
        <w:suppressAutoHyphens/>
        <w:jc w:val="lowKashida"/>
        <w:rPr>
          <w:rFonts w:cstheme="minorHAnsi"/>
          <w:color w:val="000000" w:themeColor="text1"/>
          <w:spacing w:val="-2"/>
        </w:rPr>
      </w:pPr>
      <w:r>
        <w:rPr>
          <w:rFonts w:cstheme="minorHAnsi"/>
          <w:color w:val="000000" w:themeColor="text1"/>
          <w:spacing w:val="-2"/>
        </w:rPr>
        <w:t xml:space="preserve">Important Note: </w:t>
      </w:r>
    </w:p>
    <w:p w14:paraId="22853915" w14:textId="2E182697" w:rsidR="00617D5B" w:rsidRPr="00617D5B" w:rsidRDefault="00617D5B" w:rsidP="00617D5B">
      <w:pPr>
        <w:pStyle w:val="ListParagraph"/>
        <w:numPr>
          <w:ilvl w:val="0"/>
          <w:numId w:val="21"/>
        </w:numPr>
        <w:tabs>
          <w:tab w:val="left" w:pos="-720"/>
          <w:tab w:val="left" w:pos="1440"/>
        </w:tabs>
        <w:suppressAutoHyphens/>
        <w:jc w:val="lowKashida"/>
        <w:rPr>
          <w:rFonts w:cstheme="minorHAnsi"/>
          <w:color w:val="FF0000"/>
          <w:spacing w:val="-2"/>
        </w:rPr>
      </w:pPr>
      <w:r w:rsidRPr="00617D5B">
        <w:rPr>
          <w:rFonts w:cstheme="minorHAnsi"/>
          <w:color w:val="FF0000"/>
          <w:spacing w:val="-2"/>
        </w:rPr>
        <w:t>Proponents from Gaza can apply for Group A (Cash for Work) and Group B (GBV Services) in one submission– covering Gaza only</w:t>
      </w:r>
    </w:p>
    <w:p w14:paraId="6BEB98AB" w14:textId="17C38204" w:rsidR="00617D5B" w:rsidRPr="00617D5B" w:rsidRDefault="00617D5B" w:rsidP="00617D5B">
      <w:pPr>
        <w:pStyle w:val="ListParagraph"/>
        <w:numPr>
          <w:ilvl w:val="0"/>
          <w:numId w:val="21"/>
        </w:numPr>
        <w:tabs>
          <w:tab w:val="left" w:pos="-720"/>
          <w:tab w:val="left" w:pos="1440"/>
        </w:tabs>
        <w:suppressAutoHyphens/>
        <w:jc w:val="lowKashida"/>
        <w:rPr>
          <w:rFonts w:cstheme="minorHAnsi"/>
          <w:color w:val="FF0000"/>
          <w:spacing w:val="-2"/>
        </w:rPr>
      </w:pPr>
      <w:r w:rsidRPr="00617D5B">
        <w:rPr>
          <w:rFonts w:cstheme="minorHAnsi"/>
          <w:color w:val="FF0000"/>
          <w:spacing w:val="-2"/>
        </w:rPr>
        <w:t xml:space="preserve">Proponents from the West Bank can apply for Group B (GBV Services) in one submission- covering the West Bank only </w:t>
      </w:r>
    </w:p>
    <w:p w14:paraId="5BB67CC9" w14:textId="77777777" w:rsidR="00E773F0" w:rsidRPr="00924183" w:rsidRDefault="00617D5B" w:rsidP="00924183">
      <w:pPr>
        <w:pStyle w:val="ListParagraph"/>
        <w:numPr>
          <w:ilvl w:val="0"/>
          <w:numId w:val="21"/>
        </w:numPr>
        <w:tabs>
          <w:tab w:val="left" w:pos="-720"/>
          <w:tab w:val="left" w:pos="1440"/>
        </w:tabs>
        <w:suppressAutoHyphens/>
        <w:jc w:val="lowKashida"/>
        <w:rPr>
          <w:color w:val="FF0000"/>
          <w:spacing w:val="-2"/>
        </w:rPr>
      </w:pPr>
      <w:r w:rsidRPr="00617D5B">
        <w:rPr>
          <w:rFonts w:cstheme="minorHAnsi"/>
          <w:color w:val="FF0000"/>
          <w:spacing w:val="-2"/>
        </w:rPr>
        <w:t>Proponents are also encouraged to apply to both groups if they form partnerships or have field presence (covering the West Bank and Gaza)</w:t>
      </w:r>
    </w:p>
    <w:p w14:paraId="0C63BDC2" w14:textId="6E840B75" w:rsidR="00617D5B" w:rsidRPr="00617D5B" w:rsidRDefault="00E773F0" w:rsidP="00617D5B">
      <w:pPr>
        <w:pStyle w:val="ListParagraph"/>
        <w:numPr>
          <w:ilvl w:val="0"/>
          <w:numId w:val="21"/>
        </w:numPr>
        <w:tabs>
          <w:tab w:val="left" w:pos="-720"/>
          <w:tab w:val="left" w:pos="1440"/>
        </w:tabs>
        <w:suppressAutoHyphens/>
        <w:jc w:val="lowKashida"/>
        <w:rPr>
          <w:rFonts w:cstheme="minorHAnsi"/>
          <w:color w:val="FF0000"/>
          <w:spacing w:val="-2"/>
        </w:rPr>
      </w:pPr>
      <w:r w:rsidRPr="00924183">
        <w:rPr>
          <w:color w:val="FF0000"/>
          <w:spacing w:val="-2"/>
        </w:rPr>
        <w:t xml:space="preserve">The </w:t>
      </w:r>
      <w:r w:rsidR="00617D5B" w:rsidRPr="00617D5B">
        <w:rPr>
          <w:rFonts w:cstheme="minorHAnsi"/>
          <w:color w:val="FF0000"/>
          <w:spacing w:val="-2"/>
        </w:rPr>
        <w:t>project duration will be for 10 months</w:t>
      </w:r>
    </w:p>
    <w:p w14:paraId="4206102D" w14:textId="77777777" w:rsidR="00617D5B" w:rsidRPr="00617D5B" w:rsidRDefault="00617D5B" w:rsidP="009C2E77">
      <w:pPr>
        <w:tabs>
          <w:tab w:val="left" w:pos="-720"/>
          <w:tab w:val="left" w:pos="1440"/>
        </w:tabs>
        <w:suppressAutoHyphens/>
        <w:jc w:val="lowKashida"/>
        <w:rPr>
          <w:rFonts w:cstheme="minorHAnsi"/>
          <w:color w:val="FF0000"/>
          <w:spacing w:val="-2"/>
        </w:rPr>
      </w:pPr>
    </w:p>
    <w:p w14:paraId="7BEBB019" w14:textId="70D08408" w:rsidR="00782EDC" w:rsidRPr="00EC5D15" w:rsidRDefault="00782EDC" w:rsidP="009C2E77">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 xml:space="preserve">This </w:t>
      </w:r>
      <w:r w:rsidR="00D516AD">
        <w:rPr>
          <w:rFonts w:cstheme="minorHAnsi"/>
          <w:color w:val="000000" w:themeColor="text1"/>
          <w:spacing w:val="-2"/>
        </w:rPr>
        <w:t>UN Women</w:t>
      </w:r>
      <w:r w:rsidRPr="00EC5D15">
        <w:rPr>
          <w:rFonts w:cstheme="minorHAnsi"/>
          <w:color w:val="000000" w:themeColor="text1"/>
          <w:spacing w:val="-2"/>
        </w:rPr>
        <w:t xml:space="preserve"> Call for Proposals consists of four sections and a series of annexes that will be completed by proponents and returned with their proposal:</w:t>
      </w:r>
    </w:p>
    <w:p w14:paraId="1BCFA5B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08147CC0"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 xml:space="preserve">CFP letter (this document)  </w:t>
      </w:r>
    </w:p>
    <w:p w14:paraId="1502987C"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2:</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 data sheet</w:t>
      </w:r>
    </w:p>
    <w:p w14:paraId="1FA09282"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3:</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Instructions to proponents</w:t>
      </w:r>
    </w:p>
    <w:p w14:paraId="6E214750" w14:textId="64970A56" w:rsidR="00782EDC" w:rsidRPr="00EC5D15" w:rsidRDefault="00782EDC" w:rsidP="009C2E77">
      <w:pPr>
        <w:pStyle w:val="Single"/>
        <w:tabs>
          <w:tab w:val="clear" w:pos="-720"/>
          <w:tab w:val="clear" w:pos="0"/>
          <w:tab w:val="clear" w:pos="720"/>
          <w:tab w:val="left" w:pos="2127"/>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CFP section 4:    </w:t>
      </w:r>
      <w:r w:rsidR="00D516AD">
        <w:rPr>
          <w:rFonts w:asciiTheme="minorHAnsi" w:eastAsia="Arial" w:hAnsiTheme="minorHAnsi" w:cstheme="minorHAnsi"/>
          <w:color w:val="000000" w:themeColor="text1"/>
          <w:sz w:val="22"/>
          <w:szCs w:val="22"/>
        </w:rPr>
        <w:t>UN Women</w:t>
      </w:r>
      <w:r w:rsidRPr="00EC5D15">
        <w:rPr>
          <w:rFonts w:asciiTheme="minorHAnsi" w:eastAsia="Arial" w:hAnsiTheme="minorHAnsi" w:cstheme="minorHAnsi"/>
          <w:color w:val="000000" w:themeColor="text1"/>
          <w:sz w:val="22"/>
          <w:szCs w:val="22"/>
        </w:rPr>
        <w:t xml:space="preserve"> Terms of Reference </w:t>
      </w:r>
    </w:p>
    <w:p w14:paraId="0DB9A9D9"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hAnsiTheme="minorHAnsi" w:cstheme="minorHAnsi"/>
          <w:color w:val="000000" w:themeColor="text1"/>
          <w:sz w:val="22"/>
          <w:szCs w:val="22"/>
        </w:rPr>
      </w:pPr>
    </w:p>
    <w:p w14:paraId="26B59EF5"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t xml:space="preserve">CFP forms to be returned (mandatory): </w:t>
      </w:r>
    </w:p>
    <w:p w14:paraId="209FEE87" w14:textId="77777777" w:rsidR="00782EDC" w:rsidRPr="00EC5D15" w:rsidRDefault="00782EDC" w:rsidP="009C2E77">
      <w:pPr>
        <w:pStyle w:val="Single"/>
        <w:tabs>
          <w:tab w:val="clear" w:pos="-720"/>
          <w:tab w:val="clear" w:pos="0"/>
          <w:tab w:val="clear" w:pos="720"/>
          <w:tab w:val="left" w:pos="709"/>
        </w:tabs>
        <w:ind w:firstLine="0"/>
        <w:jc w:val="lowKashida"/>
        <w:rPr>
          <w:rFonts w:asciiTheme="minorHAnsi" w:hAnsiTheme="minorHAnsi" w:cstheme="minorHAnsi"/>
          <w:color w:val="000000" w:themeColor="text1"/>
          <w:sz w:val="22"/>
          <w:szCs w:val="22"/>
        </w:rPr>
      </w:pPr>
    </w:p>
    <w:p w14:paraId="328E7C7F"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Annex B2-1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Proposal/no proposal confirmation form</w:t>
      </w:r>
    </w:p>
    <w:p w14:paraId="1F4AEA9B"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B2-2 </w:t>
      </w:r>
      <w:r w:rsidRPr="00EC5D15">
        <w:rPr>
          <w:rFonts w:asciiTheme="minorHAnsi" w:hAnsiTheme="minorHAnsi" w:cstheme="minorHAnsi"/>
          <w:sz w:val="22"/>
          <w:szCs w:val="22"/>
        </w:rPr>
        <w:tab/>
      </w:r>
      <w:r w:rsidRPr="00EC5D15">
        <w:rPr>
          <w:rFonts w:asciiTheme="minorHAnsi" w:eastAsia="Arial" w:hAnsiTheme="minorHAnsi" w:cstheme="minorHAnsi"/>
          <w:color w:val="000000" w:themeColor="text1"/>
          <w:sz w:val="22"/>
          <w:szCs w:val="22"/>
        </w:rPr>
        <w:t>Mandatory requirements/pre-qualification criteria</w:t>
      </w:r>
    </w:p>
    <w:p w14:paraId="18170751"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B2-3 </w:t>
      </w:r>
      <w:r w:rsidRPr="00EC5D15">
        <w:rPr>
          <w:rFonts w:asciiTheme="minorHAnsi" w:eastAsia="Arial" w:hAnsiTheme="minorHAnsi" w:cstheme="minorHAnsi"/>
          <w:color w:val="000000" w:themeColor="text1"/>
          <w:sz w:val="22"/>
          <w:szCs w:val="22"/>
        </w:rPr>
        <w:tab/>
        <w:t>Template for proposal submission</w:t>
      </w:r>
    </w:p>
    <w:p w14:paraId="46805B15"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B2-4 </w:t>
      </w:r>
      <w:r w:rsidRPr="00EC5D15">
        <w:rPr>
          <w:rFonts w:asciiTheme="minorHAnsi" w:hAnsiTheme="minorHAnsi" w:cstheme="minorHAnsi"/>
          <w:color w:val="000000" w:themeColor="text1"/>
          <w:sz w:val="22"/>
          <w:szCs w:val="22"/>
        </w:rPr>
        <w:tab/>
        <w:t xml:space="preserve">Format of resume for proposed staff </w:t>
      </w:r>
    </w:p>
    <w:p w14:paraId="4533185C"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B2-5 </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Capacity Assessment Document Checklist</w:t>
      </w:r>
    </w:p>
    <w:p w14:paraId="543A5232"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hAnsiTheme="minorHAnsi" w:cstheme="minorHAnsi"/>
          <w:color w:val="000000" w:themeColor="text1"/>
          <w:sz w:val="22"/>
          <w:szCs w:val="22"/>
          <w:lang w:val="en-GB"/>
        </w:rPr>
      </w:pPr>
    </w:p>
    <w:p w14:paraId="5C701AA9" w14:textId="77777777" w:rsidR="00782EDC" w:rsidRPr="00EC5D15" w:rsidRDefault="00782EDC" w:rsidP="009C2E77">
      <w:pPr>
        <w:tabs>
          <w:tab w:val="left" w:pos="-720"/>
        </w:tabs>
        <w:suppressAutoHyphens/>
        <w:jc w:val="lowKashida"/>
        <w:rPr>
          <w:rFonts w:cstheme="minorHAnsi"/>
          <w:color w:val="000000" w:themeColor="text1"/>
        </w:rPr>
      </w:pPr>
    </w:p>
    <w:p w14:paraId="53BB9EB5"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 xml:space="preserve">Interested proponents may obtain further information by contacting this email address: </w:t>
      </w:r>
      <w:r w:rsidRPr="00EC5D15">
        <w:rPr>
          <w:rFonts w:cstheme="minorHAnsi"/>
          <w:color w:val="000000" w:themeColor="text1"/>
        </w:rPr>
        <w:t xml:space="preserve">  </w:t>
      </w:r>
    </w:p>
    <w:p w14:paraId="3B9D04BD" w14:textId="77777777" w:rsidR="009C2E77" w:rsidRPr="00EC5D15" w:rsidRDefault="0063560F" w:rsidP="009C2E77">
      <w:pPr>
        <w:spacing w:after="160" w:line="259" w:lineRule="auto"/>
        <w:jc w:val="lowKashida"/>
        <w:rPr>
          <w:rFonts w:cstheme="minorHAnsi"/>
          <w:lang w:val="en-US"/>
        </w:rPr>
      </w:pPr>
      <w:hyperlink r:id="rId8" w:history="1">
        <w:r w:rsidR="009C2E77" w:rsidRPr="00EC5D15">
          <w:rPr>
            <w:rStyle w:val="Hyperlink"/>
            <w:rFonts w:cstheme="minorHAnsi"/>
            <w:lang w:val="en-US"/>
          </w:rPr>
          <w:t>palestine.registry@unwomen.org</w:t>
        </w:r>
      </w:hyperlink>
    </w:p>
    <w:p w14:paraId="11CBA60C" w14:textId="77777777" w:rsidR="009C2E77" w:rsidRPr="00EC5D15" w:rsidRDefault="009C2E77" w:rsidP="009C2E77">
      <w:pPr>
        <w:spacing w:after="160" w:line="259" w:lineRule="auto"/>
        <w:jc w:val="lowKashida"/>
        <w:rPr>
          <w:rFonts w:cstheme="minorHAnsi"/>
          <w:highlight w:val="yellow"/>
          <w:lang w:val="en-US"/>
        </w:rPr>
      </w:pPr>
    </w:p>
    <w:p w14:paraId="0E8AF9C0" w14:textId="77777777" w:rsidR="00782EDC" w:rsidRPr="00924183" w:rsidRDefault="00782EDC" w:rsidP="00924183">
      <w:pPr>
        <w:spacing w:after="160" w:line="259" w:lineRule="auto"/>
        <w:jc w:val="center"/>
        <w:rPr>
          <w:color w:val="000000" w:themeColor="text1"/>
        </w:rPr>
      </w:pPr>
      <w:r w:rsidRPr="00924183">
        <w:rPr>
          <w:color w:val="000000" w:themeColor="text1"/>
        </w:rPr>
        <w:t>Call for Proposal (CFP)</w:t>
      </w:r>
    </w:p>
    <w:p w14:paraId="049C065B"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70AC8F19"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4B0CE6BC" w14:textId="6791876E" w:rsidR="00782EDC" w:rsidRDefault="00782EDC" w:rsidP="00924183">
      <w:pPr>
        <w:rPr>
          <w:rFonts w:cstheme="minorHAnsi"/>
          <w:b/>
          <w:bCs/>
          <w:color w:val="FF0000"/>
          <w:u w:val="single"/>
        </w:rPr>
      </w:pPr>
      <w:r w:rsidRPr="00EC5D15">
        <w:rPr>
          <w:rFonts w:cstheme="minorHAnsi"/>
          <w:b/>
          <w:bCs/>
          <w:color w:val="000000" w:themeColor="text1"/>
        </w:rPr>
        <w:t xml:space="preserve">CFP No. </w:t>
      </w:r>
      <w:r w:rsidR="00924183" w:rsidRPr="00924183">
        <w:rPr>
          <w:rFonts w:cstheme="minorHAnsi"/>
          <w:b/>
          <w:bCs/>
          <w:color w:val="FF0000"/>
          <w:u w:val="single"/>
        </w:rPr>
        <w:t>UNW-LEAP-GZA-002/2019</w:t>
      </w:r>
    </w:p>
    <w:p w14:paraId="55057B2C" w14:textId="77777777" w:rsidR="00924183" w:rsidRPr="00EC5D15" w:rsidRDefault="00924183" w:rsidP="00924183">
      <w:pPr>
        <w:rPr>
          <w:rFonts w:cstheme="minorHAnsi"/>
          <w:color w:val="000000" w:themeColor="text1"/>
        </w:rPr>
      </w:pPr>
    </w:p>
    <w:p w14:paraId="48FCAA9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2: Proposal data sheet</w:t>
      </w:r>
    </w:p>
    <w:p w14:paraId="202A2D97" w14:textId="77777777" w:rsidR="00782EDC" w:rsidRPr="00EC5D15" w:rsidRDefault="00782EDC" w:rsidP="00782EDC">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rPr>
      </w:pPr>
      <w:r w:rsidRPr="00EC5D15">
        <w:rPr>
          <w:rFonts w:asciiTheme="minorHAnsi" w:hAnsiTheme="minorHAnsi" w:cstheme="minorHAnsi"/>
          <w:color w:val="000000" w:themeColor="text1"/>
          <w:sz w:val="22"/>
          <w:szCs w:val="22"/>
        </w:rPr>
        <w:tab/>
      </w:r>
      <w:r w:rsidRPr="00EC5D15">
        <w:rPr>
          <w:rFonts w:asciiTheme="minorHAnsi" w:hAnsiTheme="minorHAnsi" w:cstheme="minorHAnsi"/>
          <w:b/>
          <w:color w:val="000000" w:themeColor="text1"/>
          <w:sz w:val="22"/>
          <w:szCs w:val="22"/>
        </w:rPr>
        <w:tab/>
      </w:r>
    </w:p>
    <w:p w14:paraId="0D23CA8F" w14:textId="24E3D7B4" w:rsidR="00782EDC" w:rsidRPr="00EC5D15" w:rsidRDefault="00782EDC" w:rsidP="00782EDC">
      <w:pPr>
        <w:rPr>
          <w:rFonts w:cstheme="minorHAnsi"/>
          <w:color w:val="000000" w:themeColor="text1"/>
        </w:rPr>
      </w:pPr>
      <w:r w:rsidRPr="00EC5D15">
        <w:rPr>
          <w:rFonts w:eastAsia="Arial" w:cstheme="minorHAnsi"/>
          <w:b/>
          <w:color w:val="000000" w:themeColor="text1"/>
          <w:lang w:val="en-GB"/>
        </w:rPr>
        <w:t>Program/Project:</w:t>
      </w:r>
      <w:r w:rsidRPr="00EC5D15">
        <w:rPr>
          <w:rFonts w:eastAsia="Arial" w:cstheme="minorHAnsi"/>
          <w:color w:val="000000" w:themeColor="text1"/>
          <w:lang w:val="en-GB"/>
        </w:rPr>
        <w:t xml:space="preserve"> </w:t>
      </w:r>
      <w:r w:rsidR="00E30AB9" w:rsidRPr="00E30AB9">
        <w:rPr>
          <w:rFonts w:eastAsia="Arial" w:cstheme="minorHAnsi"/>
          <w:color w:val="000000" w:themeColor="text1"/>
          <w:lang w:val="en-GB"/>
        </w:rPr>
        <w:t>Women’s Leadership, Empowerment, Access &amp; Protection in Crisis Response (LEAP) – Palestine</w:t>
      </w:r>
      <w:r w:rsidRPr="00EC5D15">
        <w:rPr>
          <w:rFonts w:cstheme="minorHAnsi"/>
          <w:color w:val="000000" w:themeColor="text1"/>
          <w:lang w:val="en-GB"/>
        </w:rPr>
        <w:tab/>
      </w:r>
      <w:r w:rsidRPr="00EC5D15">
        <w:rPr>
          <w:rFonts w:eastAsia="Arial" w:cstheme="minorHAnsi"/>
          <w:color w:val="000000" w:themeColor="text1"/>
          <w:lang w:val="en-GB"/>
        </w:rPr>
        <w:t xml:space="preserve"> </w:t>
      </w:r>
    </w:p>
    <w:p w14:paraId="311E751D" w14:textId="77777777" w:rsidR="00782EDC" w:rsidRPr="00EC5D15" w:rsidRDefault="00782EDC" w:rsidP="00782EDC">
      <w:pPr>
        <w:pStyle w:val="NormalIndent"/>
        <w:tabs>
          <w:tab w:val="right" w:pos="3150"/>
          <w:tab w:val="left" w:pos="3690"/>
        </w:tabs>
        <w:ind w:left="0" w:right="144"/>
        <w:rPr>
          <w:rFonts w:asciiTheme="minorHAnsi" w:hAnsiTheme="minorHAnsi" w:cstheme="minorHAnsi"/>
          <w:b/>
          <w:color w:val="000000" w:themeColor="text1"/>
          <w:sz w:val="22"/>
          <w:szCs w:val="22"/>
          <w:lang w:val="en-GB"/>
        </w:rPr>
      </w:pPr>
    </w:p>
    <w:p w14:paraId="6A6D035F" w14:textId="77777777" w:rsidR="009C2E77" w:rsidRPr="00EC5D15" w:rsidRDefault="00782EDC" w:rsidP="009C2E77">
      <w:pPr>
        <w:rPr>
          <w:rFonts w:eastAsia="Calibri" w:cstheme="minorHAnsi"/>
          <w:lang w:val="en-US"/>
        </w:rPr>
      </w:pPr>
      <w:r w:rsidRPr="00EC5D15">
        <w:rPr>
          <w:rFonts w:eastAsia="Arial" w:cstheme="minorHAnsi"/>
          <w:b/>
          <w:color w:val="000000" w:themeColor="text1"/>
          <w:lang w:val="en-GB"/>
        </w:rPr>
        <w:t>Email:</w:t>
      </w:r>
      <w:r w:rsidRPr="00EC5D15">
        <w:rPr>
          <w:rFonts w:eastAsia="Arial" w:cstheme="minorHAnsi"/>
          <w:color w:val="000000" w:themeColor="text1"/>
          <w:lang w:val="en-GB"/>
        </w:rPr>
        <w:t xml:space="preserve"> </w:t>
      </w:r>
      <w:hyperlink r:id="rId9" w:history="1">
        <w:r w:rsidR="009C2E77" w:rsidRPr="00EC5D15">
          <w:rPr>
            <w:rFonts w:eastAsia="Calibri" w:cstheme="minorHAnsi"/>
            <w:color w:val="0563C1"/>
            <w:u w:val="single"/>
            <w:lang w:val="en-US"/>
          </w:rPr>
          <w:t>palestine.registry@unwomen.org</w:t>
        </w:r>
      </w:hyperlink>
    </w:p>
    <w:p w14:paraId="569B3557" w14:textId="442B6307" w:rsidR="00782EDC" w:rsidRPr="00EC5D15"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p>
    <w:p w14:paraId="1B5A1E27" w14:textId="77777777" w:rsidR="00782EDC" w:rsidRPr="00EC5D15"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Telephone number:</w:t>
      </w:r>
      <w:r w:rsidRPr="00EC5D15">
        <w:rPr>
          <w:rFonts w:asciiTheme="minorHAnsi" w:eastAsia="Arial" w:hAnsiTheme="minorHAnsi" w:cstheme="minorHAnsi"/>
          <w:color w:val="000000" w:themeColor="text1"/>
          <w:sz w:val="22"/>
          <w:szCs w:val="22"/>
          <w:lang w:val="en-GB"/>
        </w:rPr>
        <w:t xml:space="preserve"> 02-62-80450</w:t>
      </w:r>
      <w:r w:rsidRPr="00EC5D15">
        <w:rPr>
          <w:rFonts w:asciiTheme="minorHAnsi" w:hAnsiTheme="minorHAnsi" w:cstheme="minorHAnsi"/>
          <w:color w:val="000000" w:themeColor="text1"/>
          <w:sz w:val="22"/>
          <w:szCs w:val="22"/>
          <w:lang w:val="en-GB"/>
        </w:rPr>
        <w:tab/>
      </w:r>
    </w:p>
    <w:p w14:paraId="6B4385F2" w14:textId="0E1E4FDB" w:rsidR="00782EDC" w:rsidRPr="008926CF" w:rsidRDefault="00782EDC" w:rsidP="00782EDC">
      <w:pPr>
        <w:pStyle w:val="NormalIndent"/>
        <w:tabs>
          <w:tab w:val="right" w:pos="3150"/>
          <w:tab w:val="left" w:pos="3690"/>
          <w:tab w:val="left" w:pos="5040"/>
          <w:tab w:val="right" w:pos="6210"/>
          <w:tab w:val="left" w:pos="6840"/>
        </w:tabs>
        <w:ind w:left="0" w:right="144"/>
        <w:rPr>
          <w:rFonts w:asciiTheme="minorHAnsi" w:eastAsia="Arial" w:hAnsiTheme="minorHAnsi" w:cstheme="minorHAnsi"/>
          <w:sz w:val="22"/>
          <w:szCs w:val="22"/>
          <w:lang w:val="en-GB"/>
        </w:rPr>
      </w:pPr>
      <w:r w:rsidRPr="008926CF">
        <w:rPr>
          <w:rFonts w:asciiTheme="minorHAnsi" w:eastAsia="Arial" w:hAnsiTheme="minorHAnsi" w:cstheme="minorHAnsi"/>
          <w:b/>
          <w:sz w:val="22"/>
          <w:szCs w:val="22"/>
          <w:lang w:val="en-GB"/>
        </w:rPr>
        <w:t>Issue date:</w:t>
      </w:r>
      <w:r w:rsidRPr="008926CF">
        <w:rPr>
          <w:rFonts w:asciiTheme="minorHAnsi" w:eastAsia="Arial" w:hAnsiTheme="minorHAnsi" w:cstheme="minorHAnsi"/>
          <w:sz w:val="22"/>
          <w:szCs w:val="22"/>
          <w:lang w:val="en-GB"/>
        </w:rPr>
        <w:t xml:space="preserve"> </w:t>
      </w:r>
      <w:r w:rsidR="00FB25B6" w:rsidRPr="008926CF">
        <w:rPr>
          <w:rFonts w:asciiTheme="minorHAnsi" w:eastAsia="Arial" w:hAnsiTheme="minorHAnsi" w:cstheme="minorHAnsi"/>
          <w:sz w:val="22"/>
          <w:szCs w:val="22"/>
          <w:lang w:val="en-GB"/>
        </w:rPr>
        <w:t xml:space="preserve">1 </w:t>
      </w:r>
      <w:r w:rsidR="008926CF" w:rsidRPr="008926CF">
        <w:rPr>
          <w:rFonts w:asciiTheme="minorHAnsi" w:eastAsia="Arial" w:hAnsiTheme="minorHAnsi" w:cstheme="minorHAnsi"/>
          <w:sz w:val="22"/>
          <w:szCs w:val="22"/>
          <w:lang w:val="en-GB"/>
        </w:rPr>
        <w:t>April</w:t>
      </w:r>
      <w:r w:rsidRPr="008926CF">
        <w:rPr>
          <w:rFonts w:asciiTheme="minorHAnsi" w:eastAsia="Arial" w:hAnsiTheme="minorHAnsi" w:cstheme="minorHAnsi"/>
          <w:sz w:val="22"/>
          <w:szCs w:val="22"/>
          <w:lang w:val="en-GB"/>
        </w:rPr>
        <w:t xml:space="preserve"> 201</w:t>
      </w:r>
      <w:r w:rsidR="00490E3F" w:rsidRPr="008926CF">
        <w:rPr>
          <w:rFonts w:asciiTheme="minorHAnsi" w:eastAsia="Arial" w:hAnsiTheme="minorHAnsi" w:cstheme="minorHAnsi"/>
          <w:sz w:val="22"/>
          <w:szCs w:val="22"/>
          <w:lang w:val="en-GB"/>
        </w:rPr>
        <w:t>9</w:t>
      </w:r>
      <w:r w:rsidRPr="008926CF">
        <w:rPr>
          <w:rFonts w:asciiTheme="minorHAnsi" w:hAnsiTheme="minorHAnsi" w:cstheme="minorHAnsi"/>
          <w:sz w:val="22"/>
          <w:szCs w:val="22"/>
          <w:lang w:val="en-GB"/>
        </w:rPr>
        <w:tab/>
      </w:r>
    </w:p>
    <w:p w14:paraId="18769592" w14:textId="77777777" w:rsidR="00782EDC" w:rsidRPr="00EC5D15" w:rsidRDefault="00782EDC" w:rsidP="00782EDC">
      <w:pPr>
        <w:pStyle w:val="NormalIndent"/>
        <w:tabs>
          <w:tab w:val="right" w:pos="2880"/>
          <w:tab w:val="left" w:pos="3690"/>
          <w:tab w:val="left" w:pos="5040"/>
        </w:tabs>
        <w:ind w:left="0" w:right="144"/>
        <w:jc w:val="center"/>
        <w:rPr>
          <w:rFonts w:asciiTheme="minorHAnsi" w:hAnsiTheme="minorHAnsi" w:cstheme="minorHAnsi"/>
          <w:b/>
          <w:color w:val="000000" w:themeColor="text1"/>
          <w:sz w:val="22"/>
          <w:szCs w:val="22"/>
        </w:rPr>
      </w:pPr>
      <w:r w:rsidRPr="00EC5D15">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8D31"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b/>
          <w:color w:val="000000" w:themeColor="text1"/>
          <w:sz w:val="22"/>
          <w:szCs w:val="22"/>
          <w:u w:val="single"/>
          <w:lang w:val="en-GB"/>
        </w:rPr>
      </w:pPr>
      <w:r w:rsidRPr="00EC5D15">
        <w:rPr>
          <w:rFonts w:asciiTheme="minorHAnsi" w:eastAsia="Arial" w:hAnsiTheme="minorHAnsi" w:cstheme="minorHAnsi"/>
          <w:b/>
          <w:color w:val="000000" w:themeColor="text1"/>
          <w:sz w:val="22"/>
          <w:szCs w:val="22"/>
          <w:u w:val="single"/>
          <w:lang w:val="en-GB"/>
        </w:rPr>
        <w:t xml:space="preserve">Requests for clarifications due </w:t>
      </w:r>
      <w:r w:rsidR="00E06A69" w:rsidRPr="00EC5D15">
        <w:rPr>
          <w:rFonts w:asciiTheme="minorHAnsi" w:eastAsia="Arial" w:hAnsiTheme="minorHAnsi" w:cstheme="minorHAnsi"/>
          <w:b/>
          <w:i/>
          <w:iCs/>
          <w:color w:val="000000" w:themeColor="text1"/>
          <w:sz w:val="22"/>
          <w:szCs w:val="22"/>
          <w:lang w:val="en-GB"/>
        </w:rPr>
        <w:t>via e-mail</w:t>
      </w:r>
    </w:p>
    <w:p w14:paraId="041222A6" w14:textId="77777777" w:rsidR="00782EDC" w:rsidRPr="00EC5D15" w:rsidRDefault="00782EDC" w:rsidP="00782EDC">
      <w:pPr>
        <w:pStyle w:val="NormalIndent"/>
        <w:ind w:left="0" w:right="144"/>
        <w:rPr>
          <w:rFonts w:asciiTheme="minorHAnsi" w:hAnsiTheme="minorHAnsi" w:cstheme="minorHAnsi"/>
          <w:color w:val="000000" w:themeColor="text1"/>
          <w:sz w:val="22"/>
          <w:szCs w:val="22"/>
          <w:lang w:val="en-GB"/>
        </w:rPr>
      </w:pPr>
    </w:p>
    <w:p w14:paraId="69F2F2C4" w14:textId="6C95452E" w:rsidR="00E06A69" w:rsidRDefault="00782EDC" w:rsidP="00E06A69">
      <w:pPr>
        <w:spacing w:after="160" w:line="259" w:lineRule="auto"/>
        <w:jc w:val="lowKashida"/>
        <w:rPr>
          <w:rFonts w:eastAsia="Arial" w:cstheme="minorHAnsi"/>
          <w:b/>
          <w:color w:val="000000" w:themeColor="text1"/>
          <w:lang w:val="en-GB"/>
        </w:rPr>
      </w:pPr>
      <w:r w:rsidRPr="008926CF">
        <w:rPr>
          <w:rFonts w:eastAsia="Arial" w:cstheme="minorHAnsi"/>
          <w:b/>
          <w:lang w:val="en-GB"/>
        </w:rPr>
        <w:t>Date:</w:t>
      </w:r>
      <w:r w:rsidRPr="008926CF">
        <w:rPr>
          <w:rFonts w:eastAsia="Arial" w:cstheme="minorHAnsi"/>
          <w:lang w:val="en-GB"/>
        </w:rPr>
        <w:t xml:space="preserve"> </w:t>
      </w:r>
      <w:r w:rsidR="0037316F">
        <w:rPr>
          <w:rFonts w:eastAsia="Arial" w:cstheme="minorHAnsi"/>
          <w:lang w:val="en-GB"/>
        </w:rPr>
        <w:t>7</w:t>
      </w:r>
      <w:r w:rsidRPr="008926CF">
        <w:rPr>
          <w:rFonts w:eastAsia="Arial" w:cstheme="minorHAnsi"/>
          <w:lang w:val="en-GB"/>
        </w:rPr>
        <w:t xml:space="preserve"> </w:t>
      </w:r>
      <w:r w:rsidR="00490E3F" w:rsidRPr="008926CF">
        <w:rPr>
          <w:rFonts w:eastAsia="Arial" w:cstheme="minorHAnsi"/>
          <w:lang w:val="en-GB"/>
        </w:rPr>
        <w:t>April</w:t>
      </w:r>
      <w:r w:rsidRPr="008926CF">
        <w:rPr>
          <w:rFonts w:eastAsia="Arial" w:cstheme="minorHAnsi"/>
          <w:lang w:val="en-GB"/>
        </w:rPr>
        <w:t xml:space="preserve"> 201</w:t>
      </w:r>
      <w:r w:rsidR="00490E3F" w:rsidRPr="008926CF">
        <w:rPr>
          <w:rFonts w:eastAsia="Arial" w:cstheme="minorHAnsi"/>
          <w:lang w:val="en-GB"/>
        </w:rPr>
        <w:t>9</w:t>
      </w:r>
      <w:r w:rsidRPr="00EC5D15">
        <w:rPr>
          <w:rFonts w:cstheme="minorHAnsi"/>
          <w:color w:val="000000" w:themeColor="text1"/>
          <w:lang w:val="en-GB"/>
        </w:rPr>
        <w:tab/>
      </w:r>
      <w:r w:rsidRPr="00EC5D15">
        <w:rPr>
          <w:rFonts w:eastAsia="Arial" w:cstheme="minorHAnsi"/>
          <w:color w:val="000000" w:themeColor="text1"/>
          <w:lang w:val="en-GB"/>
        </w:rPr>
        <w:t xml:space="preserve"> </w:t>
      </w:r>
    </w:p>
    <w:p w14:paraId="565C7FB9" w14:textId="2E9D372C" w:rsidR="00E06A69" w:rsidRDefault="00E06A69" w:rsidP="004550CD">
      <w:pPr>
        <w:spacing w:after="160" w:line="259" w:lineRule="auto"/>
        <w:jc w:val="lowKashida"/>
        <w:rPr>
          <w:rFonts w:eastAsia="Arial" w:cstheme="minorHAnsi"/>
          <w:b/>
          <w:color w:val="000000" w:themeColor="text1"/>
          <w:lang w:val="en-GB"/>
        </w:rPr>
      </w:pPr>
      <w:r w:rsidRPr="00EC5D15">
        <w:rPr>
          <w:rFonts w:eastAsia="Arial" w:cstheme="minorHAnsi"/>
          <w:b/>
          <w:color w:val="000000" w:themeColor="text1"/>
          <w:lang w:val="en-GB"/>
        </w:rPr>
        <w:t>Time:</w:t>
      </w:r>
      <w:r w:rsidRPr="00EC5D15">
        <w:rPr>
          <w:rFonts w:eastAsia="Arial" w:cstheme="minorHAnsi"/>
          <w:color w:val="000000" w:themeColor="text1"/>
          <w:lang w:val="en-GB"/>
        </w:rPr>
        <w:t xml:space="preserve"> 3:00 PM</w:t>
      </w:r>
      <w:r>
        <w:rPr>
          <w:rFonts w:eastAsia="Arial" w:cstheme="minorHAnsi"/>
          <w:b/>
          <w:color w:val="000000" w:themeColor="text1"/>
          <w:lang w:val="en-GB"/>
        </w:rPr>
        <w:t>:</w:t>
      </w:r>
    </w:p>
    <w:p w14:paraId="46C7E04B" w14:textId="71D0F33A" w:rsidR="00782EDC" w:rsidRPr="004550CD" w:rsidRDefault="00E06A69" w:rsidP="004550CD">
      <w:pPr>
        <w:spacing w:after="160" w:line="259" w:lineRule="auto"/>
        <w:jc w:val="lowKashida"/>
        <w:rPr>
          <w:rFonts w:cstheme="minorHAnsi"/>
          <w:lang w:val="en-US"/>
        </w:rPr>
      </w:pPr>
      <w:r>
        <w:rPr>
          <w:rFonts w:eastAsia="Arial" w:cstheme="minorHAnsi"/>
          <w:b/>
          <w:color w:val="000000" w:themeColor="text1"/>
          <w:lang w:val="en-GB"/>
        </w:rPr>
        <w:t xml:space="preserve">Email: </w:t>
      </w:r>
      <w:hyperlink r:id="rId10" w:history="1">
        <w:r w:rsidRPr="00EC5D15">
          <w:rPr>
            <w:rStyle w:val="Hyperlink"/>
            <w:rFonts w:cstheme="minorHAnsi"/>
            <w:lang w:val="en-US"/>
          </w:rPr>
          <w:t>palestine.registry@unwomen.org</w:t>
        </w:r>
      </w:hyperlink>
    </w:p>
    <w:p w14:paraId="4A107296" w14:textId="51548C78" w:rsidR="00782EDC" w:rsidRPr="00EC5D15" w:rsidRDefault="00782EDC">
      <w:pPr>
        <w:pStyle w:val="NormalIndent"/>
        <w:tabs>
          <w:tab w:val="right" w:pos="3150"/>
          <w:tab w:val="left" w:pos="3690"/>
        </w:tabs>
        <w:ind w:left="0" w:right="144"/>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lang w:val="en-GB"/>
        </w:rPr>
        <w:tab/>
      </w:r>
    </w:p>
    <w:p w14:paraId="7408BC15" w14:textId="77777777" w:rsidR="00782EDC" w:rsidRPr="00EC5D15" w:rsidRDefault="00782EDC" w:rsidP="00782EDC">
      <w:pPr>
        <w:pStyle w:val="NormalIndent"/>
        <w:tabs>
          <w:tab w:val="right" w:pos="2880"/>
          <w:tab w:val="left" w:pos="3690"/>
          <w:tab w:val="left" w:pos="5040"/>
        </w:tabs>
        <w:ind w:left="0" w:right="144"/>
        <w:rPr>
          <w:rFonts w:asciiTheme="minorHAnsi" w:hAnsiTheme="minorHAnsi" w:cstheme="minorHAnsi"/>
          <w:color w:val="000000" w:themeColor="text1"/>
          <w:sz w:val="22"/>
          <w:szCs w:val="22"/>
          <w:lang w:val="en-GB"/>
        </w:rPr>
      </w:pPr>
    </w:p>
    <w:p w14:paraId="0E24586F" w14:textId="33B10401" w:rsidR="00782EDC" w:rsidRPr="00EC5D15" w:rsidRDefault="00C45DEB" w:rsidP="00924183">
      <w:pPr>
        <w:tabs>
          <w:tab w:val="right" w:pos="2880"/>
          <w:tab w:val="left" w:pos="3690"/>
          <w:tab w:val="left" w:pos="5040"/>
        </w:tabs>
        <w:ind w:right="144"/>
        <w:jc w:val="both"/>
        <w:rPr>
          <w:rFonts w:eastAsia="Arial" w:cstheme="minorHAnsi"/>
          <w:b/>
          <w:color w:val="000000" w:themeColor="text1"/>
          <w:u w:val="single"/>
          <w:lang w:val="en-GB"/>
        </w:rPr>
      </w:pPr>
      <w:bookmarkStart w:id="0" w:name="_Hlk5006699"/>
      <w:r>
        <w:rPr>
          <w:rFonts w:eastAsia="Arial" w:cstheme="minorHAnsi"/>
          <w:b/>
          <w:color w:val="000000" w:themeColor="text1"/>
          <w:u w:val="single"/>
          <w:lang w:val="en-GB"/>
        </w:rPr>
        <w:t>UN</w:t>
      </w:r>
      <w:r w:rsidRPr="00924183">
        <w:rPr>
          <w:b/>
          <w:color w:val="000000" w:themeColor="text1"/>
          <w:u w:val="single"/>
          <w:lang w:val="en-GB"/>
        </w:rPr>
        <w:t xml:space="preserve"> Women</w:t>
      </w:r>
      <w:r w:rsidR="00782EDC" w:rsidRPr="00924183">
        <w:rPr>
          <w:b/>
          <w:color w:val="000000" w:themeColor="text1"/>
          <w:u w:val="single"/>
          <w:lang w:val="en-GB"/>
        </w:rPr>
        <w:t xml:space="preserve"> </w:t>
      </w:r>
      <w:r w:rsidR="0037316F" w:rsidRPr="00887199">
        <w:rPr>
          <w:rFonts w:eastAsia="Arial" w:cstheme="minorHAnsi"/>
          <w:b/>
          <w:color w:val="000000" w:themeColor="text1"/>
          <w:u w:val="single"/>
          <w:lang w:val="en-GB"/>
        </w:rPr>
        <w:t>Q&amp;A session</w:t>
      </w:r>
      <w:r w:rsidR="00782EDC" w:rsidRPr="00924183">
        <w:rPr>
          <w:b/>
          <w:color w:val="000000" w:themeColor="text1"/>
          <w:u w:val="single"/>
          <w:lang w:val="en-GB"/>
        </w:rPr>
        <w:t xml:space="preserve"> to </w:t>
      </w:r>
      <w:r w:rsidR="0037316F" w:rsidRPr="00887199">
        <w:rPr>
          <w:rFonts w:eastAsia="Arial" w:cstheme="minorHAnsi"/>
          <w:b/>
          <w:color w:val="000000" w:themeColor="text1"/>
          <w:u w:val="single"/>
          <w:lang w:val="en-GB"/>
        </w:rPr>
        <w:t>proponents’</w:t>
      </w:r>
      <w:r w:rsidR="00782EDC" w:rsidRPr="00924183">
        <w:rPr>
          <w:b/>
          <w:color w:val="000000" w:themeColor="text1"/>
          <w:u w:val="single"/>
          <w:lang w:val="en-GB"/>
        </w:rPr>
        <w:t xml:space="preserve"> </w:t>
      </w:r>
    </w:p>
    <w:bookmarkEnd w:id="0"/>
    <w:p w14:paraId="236155E5" w14:textId="77777777" w:rsidR="00782EDC" w:rsidRPr="00924183" w:rsidRDefault="00782EDC" w:rsidP="00924183">
      <w:pPr>
        <w:ind w:right="144"/>
        <w:jc w:val="both"/>
        <w:rPr>
          <w:color w:val="000000" w:themeColor="text1"/>
          <w:lang w:val="en-GB"/>
        </w:rPr>
      </w:pPr>
    </w:p>
    <w:p w14:paraId="6828F52D" w14:textId="1B37292C" w:rsidR="00782EDC" w:rsidRPr="00924183" w:rsidRDefault="00782EDC" w:rsidP="00924183">
      <w:pPr>
        <w:tabs>
          <w:tab w:val="right" w:pos="3150"/>
          <w:tab w:val="left" w:pos="3690"/>
          <w:tab w:val="left" w:pos="5040"/>
        </w:tabs>
        <w:ind w:right="144"/>
        <w:rPr>
          <w:color w:val="000000" w:themeColor="text1"/>
          <w:lang w:val="en-GB"/>
        </w:rPr>
      </w:pPr>
      <w:r w:rsidRPr="00924183">
        <w:rPr>
          <w:b/>
          <w:color w:val="000000" w:themeColor="text1"/>
          <w:lang w:val="en-GB"/>
        </w:rPr>
        <w:t>Date:</w:t>
      </w:r>
      <w:r w:rsidRPr="00924183">
        <w:rPr>
          <w:color w:val="000000" w:themeColor="text1"/>
          <w:lang w:val="en-GB"/>
        </w:rPr>
        <w:t xml:space="preserve"> </w:t>
      </w:r>
      <w:r w:rsidR="0037316F" w:rsidRPr="00887199">
        <w:rPr>
          <w:rFonts w:eastAsia="Arial" w:cstheme="minorHAnsi"/>
          <w:color w:val="000000" w:themeColor="text1"/>
          <w:lang w:val="en-GB"/>
        </w:rPr>
        <w:t>10</w:t>
      </w:r>
      <w:r w:rsidRPr="00924183">
        <w:rPr>
          <w:color w:val="000000" w:themeColor="text1"/>
          <w:lang w:val="en-GB"/>
        </w:rPr>
        <w:t xml:space="preserve"> </w:t>
      </w:r>
      <w:r w:rsidR="00E30AB9" w:rsidRPr="00924183">
        <w:rPr>
          <w:color w:val="000000" w:themeColor="text1"/>
          <w:lang w:val="en-GB"/>
        </w:rPr>
        <w:t>April</w:t>
      </w:r>
      <w:r w:rsidRPr="00924183">
        <w:rPr>
          <w:color w:val="000000" w:themeColor="text1"/>
          <w:lang w:val="en-GB"/>
        </w:rPr>
        <w:t xml:space="preserve"> 201</w:t>
      </w:r>
      <w:r w:rsidR="00E30AB9" w:rsidRPr="00924183">
        <w:rPr>
          <w:color w:val="000000" w:themeColor="text1"/>
          <w:lang w:val="en-GB"/>
        </w:rPr>
        <w:t>9</w:t>
      </w:r>
    </w:p>
    <w:p w14:paraId="4E7FC3F2" w14:textId="168CEACA" w:rsidR="0037316F" w:rsidRPr="00887199" w:rsidRDefault="0037316F" w:rsidP="0037316F">
      <w:pPr>
        <w:tabs>
          <w:tab w:val="right" w:pos="3150"/>
          <w:tab w:val="left" w:pos="3690"/>
          <w:tab w:val="left" w:pos="5040"/>
        </w:tabs>
        <w:ind w:right="144"/>
        <w:rPr>
          <w:rFonts w:eastAsia="Arial" w:cstheme="minorHAnsi"/>
          <w:color w:val="000000" w:themeColor="text1"/>
          <w:lang w:val="en-GB"/>
        </w:rPr>
      </w:pPr>
    </w:p>
    <w:p w14:paraId="73F3F2D7" w14:textId="65B5CBDB" w:rsidR="0037316F" w:rsidRPr="00887199" w:rsidRDefault="00782EDC" w:rsidP="0037316F">
      <w:pPr>
        <w:tabs>
          <w:tab w:val="right" w:pos="3150"/>
          <w:tab w:val="left" w:pos="3690"/>
          <w:tab w:val="left" w:pos="5040"/>
        </w:tabs>
        <w:ind w:right="144"/>
        <w:rPr>
          <w:rFonts w:eastAsia="Arial" w:cstheme="minorHAnsi"/>
          <w:color w:val="000000" w:themeColor="text1"/>
          <w:lang w:val="en-GB"/>
        </w:rPr>
      </w:pPr>
      <w:r w:rsidRPr="00924183">
        <w:rPr>
          <w:color w:val="000000" w:themeColor="text1"/>
          <w:lang w:val="en-GB"/>
        </w:rPr>
        <w:t xml:space="preserve">Time: </w:t>
      </w:r>
      <w:r w:rsidR="0037316F" w:rsidRPr="00887199">
        <w:rPr>
          <w:rFonts w:eastAsia="Arial" w:cstheme="minorHAnsi"/>
          <w:color w:val="000000" w:themeColor="text1"/>
          <w:lang w:val="en-GB"/>
        </w:rPr>
        <w:t>11</w:t>
      </w:r>
      <w:r w:rsidRPr="00924183">
        <w:rPr>
          <w:color w:val="000000" w:themeColor="text1"/>
          <w:lang w:val="en-GB"/>
        </w:rPr>
        <w:t>:00</w:t>
      </w:r>
      <w:r w:rsidR="00D851A6">
        <w:rPr>
          <w:color w:val="000000" w:themeColor="text1"/>
          <w:lang w:val="en-GB"/>
        </w:rPr>
        <w:t xml:space="preserve"> am </w:t>
      </w:r>
      <w:r w:rsidR="0037316F" w:rsidRPr="00887199">
        <w:rPr>
          <w:rFonts w:eastAsia="Arial" w:cstheme="minorHAnsi"/>
          <w:color w:val="000000" w:themeColor="text1"/>
          <w:lang w:val="en-GB"/>
        </w:rPr>
        <w:t>-12:30 pm</w:t>
      </w:r>
    </w:p>
    <w:p w14:paraId="2439479F" w14:textId="766C31F9" w:rsidR="0037316F" w:rsidRPr="00887199" w:rsidRDefault="0037316F" w:rsidP="0037316F">
      <w:pPr>
        <w:tabs>
          <w:tab w:val="right" w:pos="3150"/>
          <w:tab w:val="left" w:pos="3690"/>
          <w:tab w:val="left" w:pos="5040"/>
        </w:tabs>
        <w:ind w:right="144"/>
        <w:rPr>
          <w:rFonts w:eastAsia="Arial" w:cstheme="minorHAnsi"/>
          <w:color w:val="000000" w:themeColor="text1"/>
          <w:lang w:val="en-GB"/>
        </w:rPr>
      </w:pPr>
    </w:p>
    <w:p w14:paraId="6E5957F2" w14:textId="25869CDB" w:rsidR="00716DA0" w:rsidRPr="00716DA0" w:rsidRDefault="0037316F" w:rsidP="0004269C">
      <w:pPr>
        <w:rPr>
          <w:rFonts w:eastAsia="Arial" w:cstheme="minorHAnsi"/>
          <w:color w:val="000000" w:themeColor="text1"/>
          <w:lang w:val="en-GB"/>
        </w:rPr>
      </w:pPr>
      <w:r w:rsidRPr="00887199">
        <w:rPr>
          <w:rFonts w:eastAsia="Arial" w:cstheme="minorHAnsi"/>
          <w:color w:val="000000" w:themeColor="text1"/>
          <w:lang w:val="en-GB"/>
        </w:rPr>
        <w:t xml:space="preserve">Venue: UNDP building- Gaza (Basement) </w:t>
      </w:r>
      <w:r w:rsidR="009D39C4">
        <w:rPr>
          <w:rFonts w:eastAsia="Arial" w:cstheme="minorHAnsi"/>
          <w:color w:val="000000" w:themeColor="text1"/>
          <w:lang w:val="en-GB"/>
        </w:rPr>
        <w:t>-</w:t>
      </w:r>
      <w:r w:rsidRPr="00887199">
        <w:rPr>
          <w:rFonts w:eastAsia="Arial" w:cstheme="minorHAnsi"/>
          <w:color w:val="000000" w:themeColor="text1"/>
          <w:lang w:val="en-GB"/>
        </w:rPr>
        <w:t xml:space="preserve"> VC link </w:t>
      </w:r>
      <w:r w:rsidR="000235E7">
        <w:rPr>
          <w:rFonts w:eastAsia="Arial" w:cstheme="minorHAnsi"/>
          <w:color w:val="000000" w:themeColor="text1"/>
          <w:lang w:val="en-GB"/>
        </w:rPr>
        <w:t>with</w:t>
      </w:r>
      <w:r w:rsidR="0004269C" w:rsidRPr="0004269C">
        <w:rPr>
          <w:rFonts w:eastAsia="Arial" w:cstheme="minorHAnsi"/>
          <w:color w:val="000000" w:themeColor="text1"/>
          <w:lang w:val="en-GB"/>
        </w:rPr>
        <w:t xml:space="preserve"> Ramallah:</w:t>
      </w:r>
      <w:r w:rsidR="0004269C">
        <w:rPr>
          <w:color w:val="0070C0"/>
          <w:sz w:val="18"/>
          <w:szCs w:val="18"/>
          <w:lang w:val="en-GB"/>
        </w:rPr>
        <w:t xml:space="preserve"> </w:t>
      </w:r>
      <w:bookmarkStart w:id="1" w:name="_GoBack"/>
      <w:bookmarkEnd w:id="1"/>
      <w:r w:rsidR="00716DA0" w:rsidRPr="00716DA0">
        <w:rPr>
          <w:rFonts w:eastAsia="Arial" w:cstheme="minorHAnsi"/>
          <w:color w:val="000000" w:themeColor="text1"/>
          <w:lang w:val="en-GB"/>
        </w:rPr>
        <w:t>Abraj House 10th Floor, 15 Tokyo Street, Al-</w:t>
      </w:r>
      <w:proofErr w:type="spellStart"/>
      <w:r w:rsidR="00716DA0" w:rsidRPr="00716DA0">
        <w:rPr>
          <w:rFonts w:eastAsia="Arial" w:cstheme="minorHAnsi"/>
          <w:color w:val="000000" w:themeColor="text1"/>
          <w:lang w:val="en-GB"/>
        </w:rPr>
        <w:t>Masyoun</w:t>
      </w:r>
      <w:proofErr w:type="spellEnd"/>
      <w:r w:rsidR="00716DA0" w:rsidRPr="00716DA0">
        <w:rPr>
          <w:rFonts w:eastAsia="Arial" w:cstheme="minorHAnsi"/>
          <w:color w:val="000000" w:themeColor="text1"/>
          <w:lang w:val="en-GB"/>
        </w:rPr>
        <w:t xml:space="preserve"> Quarter, Ramallah</w:t>
      </w:r>
    </w:p>
    <w:p w14:paraId="4B981470" w14:textId="77777777" w:rsidR="00716DA0" w:rsidRDefault="00716DA0" w:rsidP="0004269C">
      <w:pPr>
        <w:rPr>
          <w:rFonts w:eastAsia="Arial" w:cstheme="minorHAnsi"/>
          <w:color w:val="000000" w:themeColor="text1"/>
          <w:lang w:val="en-GB"/>
        </w:rPr>
      </w:pPr>
    </w:p>
    <w:p w14:paraId="2FC6260D" w14:textId="590663B7" w:rsidR="0037316F" w:rsidRPr="0037316F" w:rsidRDefault="0037316F" w:rsidP="0037316F">
      <w:pPr>
        <w:tabs>
          <w:tab w:val="right" w:pos="3150"/>
          <w:tab w:val="left" w:pos="3690"/>
          <w:tab w:val="left" w:pos="5040"/>
        </w:tabs>
        <w:ind w:right="144"/>
        <w:rPr>
          <w:rFonts w:eastAsia="Arial" w:cstheme="minorHAnsi"/>
          <w:color w:val="000000" w:themeColor="text1"/>
          <w:lang w:val="en-GB"/>
        </w:rPr>
      </w:pPr>
    </w:p>
    <w:p w14:paraId="0652A807" w14:textId="00F8C0F4" w:rsidR="00782EDC" w:rsidRPr="00924183" w:rsidRDefault="00782EDC" w:rsidP="00924183">
      <w:pPr>
        <w:pStyle w:val="NormalIndent"/>
        <w:tabs>
          <w:tab w:val="right" w:pos="3150"/>
          <w:tab w:val="left" w:pos="3690"/>
        </w:tabs>
        <w:ind w:left="0" w:right="144"/>
        <w:rPr>
          <w:rFonts w:asciiTheme="minorHAnsi" w:eastAsia="Arial" w:hAnsiTheme="minorHAnsi"/>
          <w:color w:val="000000" w:themeColor="text1"/>
          <w:sz w:val="22"/>
        </w:rPr>
      </w:pPr>
      <w:r w:rsidRPr="00EC5D15">
        <w:rPr>
          <w:rFonts w:asciiTheme="minorHAnsi" w:hAnsiTheme="minorHAnsi" w:cstheme="minorHAnsi"/>
          <w:color w:val="000000" w:themeColor="text1"/>
          <w:sz w:val="22"/>
          <w:szCs w:val="22"/>
          <w:lang w:val="en-GB"/>
        </w:rPr>
        <w:tab/>
      </w:r>
      <w:r w:rsidRPr="00EC5D15">
        <w:rPr>
          <w:rFonts w:asciiTheme="minorHAnsi" w:eastAsia="Arial" w:hAnsiTheme="minorHAnsi" w:cstheme="minorHAnsi"/>
          <w:color w:val="000000" w:themeColor="text1"/>
          <w:sz w:val="22"/>
          <w:szCs w:val="22"/>
          <w:lang w:val="en-GB"/>
        </w:rPr>
        <w:tab/>
      </w:r>
      <w:r w:rsidRPr="00EC5D15">
        <w:rPr>
          <w:rFonts w:asciiTheme="minorHAnsi" w:hAnsiTheme="minorHAnsi" w:cstheme="minorHAnsi"/>
          <w:color w:val="000000" w:themeColor="text1"/>
          <w:sz w:val="22"/>
          <w:szCs w:val="22"/>
          <w:lang w:val="en-GB"/>
        </w:rPr>
        <w:tab/>
      </w:r>
    </w:p>
    <w:p w14:paraId="05A0C843" w14:textId="77777777" w:rsidR="00F67FEE" w:rsidRPr="00EC5D15" w:rsidRDefault="00F67FEE" w:rsidP="00782EDC">
      <w:pPr>
        <w:pStyle w:val="NormalIndent"/>
        <w:tabs>
          <w:tab w:val="right" w:pos="3150"/>
          <w:tab w:val="left" w:pos="3690"/>
          <w:tab w:val="left" w:pos="5040"/>
        </w:tabs>
        <w:ind w:left="0" w:right="144"/>
        <w:rPr>
          <w:rFonts w:asciiTheme="minorHAnsi" w:hAnsiTheme="minorHAnsi" w:cstheme="minorHAnsi"/>
          <w:b/>
          <w:color w:val="000000" w:themeColor="text1"/>
          <w:sz w:val="22"/>
          <w:szCs w:val="22"/>
        </w:rPr>
      </w:pPr>
    </w:p>
    <w:p w14:paraId="4D0D29EA" w14:textId="77777777"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color w:val="000000" w:themeColor="text1"/>
          <w:sz w:val="22"/>
          <w:szCs w:val="22"/>
          <w:u w:val="single"/>
          <w:lang w:val="en-GB"/>
        </w:rPr>
        <w:t>Proposal due</w:t>
      </w:r>
    </w:p>
    <w:p w14:paraId="0D0DC1B0" w14:textId="77777777" w:rsidR="00782EDC" w:rsidRPr="00EC5D15" w:rsidRDefault="00782EDC" w:rsidP="00782EDC">
      <w:pPr>
        <w:pStyle w:val="NormalIndent"/>
        <w:tabs>
          <w:tab w:val="right" w:pos="3150"/>
          <w:tab w:val="left" w:pos="3690"/>
        </w:tabs>
        <w:ind w:left="0" w:right="144"/>
        <w:rPr>
          <w:rFonts w:asciiTheme="minorHAnsi" w:hAnsiTheme="minorHAnsi" w:cstheme="minorHAnsi"/>
          <w:color w:val="000000" w:themeColor="text1"/>
          <w:sz w:val="22"/>
          <w:szCs w:val="22"/>
        </w:rPr>
      </w:pPr>
    </w:p>
    <w:p w14:paraId="63CC41F2" w14:textId="71FEA885"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Date:</w:t>
      </w:r>
      <w:r w:rsidRPr="00EC5D15">
        <w:rPr>
          <w:rFonts w:asciiTheme="minorHAnsi" w:eastAsia="Arial" w:hAnsiTheme="minorHAnsi" w:cstheme="minorHAnsi"/>
          <w:color w:val="000000" w:themeColor="text1"/>
          <w:sz w:val="22"/>
          <w:szCs w:val="22"/>
          <w:lang w:val="en-GB"/>
        </w:rPr>
        <w:t xml:space="preserve"> </w:t>
      </w:r>
      <w:r w:rsidR="00705D76">
        <w:rPr>
          <w:rFonts w:asciiTheme="minorHAnsi" w:eastAsia="Arial" w:hAnsiTheme="minorHAnsi" w:cstheme="minorHAnsi"/>
          <w:color w:val="000000" w:themeColor="text1"/>
          <w:sz w:val="22"/>
          <w:szCs w:val="22"/>
          <w:lang w:val="en-GB"/>
        </w:rPr>
        <w:t>1</w:t>
      </w:r>
      <w:r w:rsidR="0037316F">
        <w:rPr>
          <w:rFonts w:asciiTheme="minorHAnsi" w:eastAsia="Arial" w:hAnsiTheme="minorHAnsi" w:cstheme="minorHAnsi"/>
          <w:color w:val="000000" w:themeColor="text1"/>
          <w:sz w:val="22"/>
          <w:szCs w:val="22"/>
          <w:lang w:val="en-GB"/>
        </w:rPr>
        <w:t>8</w:t>
      </w:r>
      <w:r w:rsidRPr="00EC5D15">
        <w:rPr>
          <w:rFonts w:asciiTheme="minorHAnsi" w:eastAsia="Arial" w:hAnsiTheme="minorHAnsi" w:cstheme="minorHAnsi"/>
          <w:color w:val="000000" w:themeColor="text1"/>
          <w:sz w:val="22"/>
          <w:szCs w:val="22"/>
          <w:lang w:val="en-GB"/>
        </w:rPr>
        <w:t xml:space="preserve"> </w:t>
      </w:r>
      <w:r w:rsidR="00E30AB9">
        <w:rPr>
          <w:rFonts w:asciiTheme="minorHAnsi" w:eastAsia="Arial" w:hAnsiTheme="minorHAnsi" w:cstheme="minorHAnsi"/>
          <w:color w:val="000000" w:themeColor="text1"/>
          <w:sz w:val="22"/>
          <w:szCs w:val="22"/>
          <w:lang w:val="en-GB"/>
        </w:rPr>
        <w:t>April</w:t>
      </w:r>
      <w:r w:rsidRPr="00EC5D15">
        <w:rPr>
          <w:rFonts w:asciiTheme="minorHAnsi" w:eastAsia="Arial" w:hAnsiTheme="minorHAnsi" w:cstheme="minorHAnsi"/>
          <w:color w:val="000000" w:themeColor="text1"/>
          <w:sz w:val="22"/>
          <w:szCs w:val="22"/>
          <w:lang w:val="en-GB"/>
        </w:rPr>
        <w:t xml:space="preserve"> 201</w:t>
      </w:r>
      <w:r w:rsidR="00E30AB9">
        <w:rPr>
          <w:rFonts w:asciiTheme="minorHAnsi" w:eastAsia="Arial" w:hAnsiTheme="minorHAnsi" w:cstheme="minorHAnsi"/>
          <w:color w:val="000000" w:themeColor="text1"/>
          <w:sz w:val="22"/>
          <w:szCs w:val="22"/>
          <w:lang w:val="en-GB"/>
        </w:rPr>
        <w:t>9</w:t>
      </w:r>
      <w:r w:rsidRPr="00EC5D15">
        <w:rPr>
          <w:rFonts w:asciiTheme="minorHAnsi" w:hAnsiTheme="minorHAnsi" w:cstheme="minorHAnsi"/>
          <w:color w:val="000000" w:themeColor="text1"/>
          <w:sz w:val="22"/>
          <w:szCs w:val="22"/>
          <w:lang w:val="en-GB"/>
        </w:rPr>
        <w:tab/>
      </w:r>
    </w:p>
    <w:p w14:paraId="2E0AC5EB" w14:textId="5193FC4A" w:rsidR="00782EDC" w:rsidRPr="00EC5D15" w:rsidRDefault="00782EDC" w:rsidP="00782EDC">
      <w:pPr>
        <w:rPr>
          <w:rFonts w:cstheme="minorHAnsi"/>
          <w:color w:val="000000" w:themeColor="text1"/>
          <w:spacing w:val="-2"/>
        </w:rPr>
      </w:pPr>
      <w:r w:rsidRPr="00EC5D15">
        <w:rPr>
          <w:rFonts w:eastAsia="Arial" w:cstheme="minorHAnsi"/>
          <w:b/>
          <w:color w:val="000000" w:themeColor="text1"/>
          <w:lang w:val="en-GB"/>
        </w:rPr>
        <w:t>Time:</w:t>
      </w:r>
      <w:r w:rsidRPr="00EC5D15">
        <w:rPr>
          <w:rFonts w:cstheme="minorHAnsi"/>
          <w:color w:val="000000" w:themeColor="text1"/>
          <w:lang w:val="en-GB"/>
        </w:rPr>
        <w:t xml:space="preserve"> </w:t>
      </w:r>
      <w:r w:rsidR="0037316F">
        <w:rPr>
          <w:rFonts w:cstheme="minorHAnsi"/>
          <w:color w:val="000000" w:themeColor="text1"/>
          <w:lang w:val="en-GB"/>
        </w:rPr>
        <w:t xml:space="preserve">Midnight- Palestine Time zone </w:t>
      </w:r>
    </w:p>
    <w:p w14:paraId="6E579C83" w14:textId="77777777" w:rsidR="00782EDC" w:rsidRPr="00EC5D15" w:rsidRDefault="00782EDC" w:rsidP="00782EDC">
      <w:pPr>
        <w:pStyle w:val="NormalIndent"/>
        <w:tabs>
          <w:tab w:val="right" w:pos="3150"/>
          <w:tab w:val="left" w:pos="3690"/>
          <w:tab w:val="left" w:pos="5040"/>
        </w:tabs>
        <w:ind w:left="0" w:right="144"/>
        <w:rPr>
          <w:rFonts w:asciiTheme="minorHAnsi" w:hAnsiTheme="minorHAnsi" w:cstheme="minorHAnsi"/>
          <w:color w:val="000000" w:themeColor="text1"/>
          <w:sz w:val="22"/>
          <w:szCs w:val="22"/>
        </w:rPr>
      </w:pPr>
    </w:p>
    <w:p w14:paraId="321C4D1E" w14:textId="33F2FFE5" w:rsidR="00782EDC" w:rsidRPr="00EC5D15"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EC5D15">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1BCB"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EC5D15">
        <w:rPr>
          <w:rFonts w:asciiTheme="minorHAnsi" w:eastAsia="Arial" w:hAnsiTheme="minorHAnsi" w:cstheme="minorHAnsi"/>
          <w:b/>
          <w:color w:val="000000" w:themeColor="text1"/>
          <w:sz w:val="22"/>
          <w:szCs w:val="22"/>
          <w:u w:val="single"/>
        </w:rPr>
        <w:t>Planned award date:</w:t>
      </w:r>
      <w:r w:rsidRPr="00EC5D15">
        <w:rPr>
          <w:rFonts w:asciiTheme="minorHAnsi" w:eastAsia="Arial" w:hAnsiTheme="minorHAnsi" w:cstheme="minorHAnsi"/>
          <w:color w:val="000000" w:themeColor="text1"/>
          <w:sz w:val="22"/>
          <w:szCs w:val="22"/>
          <w:u w:val="single"/>
        </w:rPr>
        <w:t xml:space="preserve"> </w:t>
      </w:r>
      <w:r w:rsidR="00705D76">
        <w:rPr>
          <w:rFonts w:asciiTheme="minorHAnsi" w:eastAsia="Arial" w:hAnsiTheme="minorHAnsi" w:cstheme="minorHAnsi"/>
          <w:color w:val="000000" w:themeColor="text1"/>
          <w:sz w:val="22"/>
          <w:szCs w:val="22"/>
          <w:lang w:val="en-GB"/>
        </w:rPr>
        <w:t>30 April</w:t>
      </w:r>
      <w:r w:rsidRPr="00EC5D15">
        <w:rPr>
          <w:rFonts w:asciiTheme="minorHAnsi" w:eastAsia="Arial" w:hAnsiTheme="minorHAnsi" w:cstheme="minorHAnsi"/>
          <w:color w:val="000000" w:themeColor="text1"/>
          <w:sz w:val="22"/>
          <w:szCs w:val="22"/>
          <w:lang w:val="en-GB"/>
        </w:rPr>
        <w:t xml:space="preserve"> 201</w:t>
      </w:r>
      <w:r w:rsidR="00E30AB9">
        <w:rPr>
          <w:rFonts w:asciiTheme="minorHAnsi" w:eastAsia="Arial" w:hAnsiTheme="minorHAnsi" w:cstheme="minorHAnsi"/>
          <w:color w:val="000000" w:themeColor="text1"/>
          <w:sz w:val="22"/>
          <w:szCs w:val="22"/>
          <w:lang w:val="en-GB"/>
        </w:rPr>
        <w:t>9</w:t>
      </w:r>
    </w:p>
    <w:p w14:paraId="02C757BC" w14:textId="77777777" w:rsidR="00782EDC" w:rsidRPr="00EC5D15" w:rsidRDefault="00782EDC" w:rsidP="00782EDC">
      <w:pPr>
        <w:pStyle w:val="NormalIndent"/>
        <w:ind w:left="0" w:right="144"/>
        <w:rPr>
          <w:rFonts w:asciiTheme="minorHAnsi" w:hAnsiTheme="minorHAnsi" w:cstheme="minorHAnsi"/>
          <w:color w:val="000000" w:themeColor="text1"/>
          <w:sz w:val="22"/>
          <w:szCs w:val="22"/>
        </w:rPr>
      </w:pPr>
    </w:p>
    <w:p w14:paraId="347D86FD" w14:textId="35427408" w:rsidR="00782EDC" w:rsidRPr="00EC5D15"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EC5D15">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3484"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00887199">
        <w:rPr>
          <w:rFonts w:asciiTheme="minorHAnsi" w:eastAsia="Arial" w:hAnsiTheme="minorHAnsi" w:cstheme="minorHAnsi"/>
          <w:b/>
          <w:color w:val="000000" w:themeColor="text1"/>
          <w:sz w:val="22"/>
          <w:szCs w:val="22"/>
          <w:u w:val="single"/>
        </w:rPr>
        <w:t>Expected</w:t>
      </w:r>
      <w:r w:rsidRPr="00EC5D15">
        <w:rPr>
          <w:rFonts w:asciiTheme="minorHAnsi" w:eastAsia="Arial" w:hAnsiTheme="minorHAnsi" w:cstheme="minorHAnsi"/>
          <w:b/>
          <w:color w:val="000000" w:themeColor="text1"/>
          <w:sz w:val="22"/>
          <w:szCs w:val="22"/>
          <w:u w:val="single"/>
        </w:rPr>
        <w:t xml:space="preserve"> contract start date:</w:t>
      </w:r>
      <w:r w:rsidRPr="00EC5D15">
        <w:rPr>
          <w:rFonts w:asciiTheme="minorHAnsi" w:eastAsia="Arial" w:hAnsiTheme="minorHAnsi" w:cstheme="minorHAnsi"/>
          <w:color w:val="000000" w:themeColor="text1"/>
          <w:sz w:val="22"/>
          <w:szCs w:val="22"/>
          <w:u w:val="single"/>
        </w:rPr>
        <w:t xml:space="preserve"> </w:t>
      </w:r>
      <w:r w:rsidR="00BA0F5D">
        <w:rPr>
          <w:rFonts w:asciiTheme="minorHAnsi" w:eastAsia="Arial" w:hAnsiTheme="minorHAnsi" w:cstheme="minorHAnsi"/>
          <w:color w:val="000000" w:themeColor="text1"/>
          <w:sz w:val="22"/>
          <w:szCs w:val="22"/>
        </w:rPr>
        <w:t>15</w:t>
      </w:r>
      <w:r w:rsidR="009C2E77" w:rsidRPr="00EC5D15">
        <w:rPr>
          <w:rFonts w:asciiTheme="minorHAnsi" w:eastAsia="Arial" w:hAnsiTheme="minorHAnsi" w:cstheme="minorHAnsi"/>
          <w:color w:val="000000" w:themeColor="text1"/>
          <w:sz w:val="22"/>
          <w:szCs w:val="22"/>
        </w:rPr>
        <w:t xml:space="preserve"> </w:t>
      </w:r>
      <w:r w:rsidR="00705D76">
        <w:rPr>
          <w:rFonts w:asciiTheme="minorHAnsi" w:eastAsia="Arial" w:hAnsiTheme="minorHAnsi" w:cstheme="minorHAnsi"/>
          <w:color w:val="000000" w:themeColor="text1"/>
          <w:sz w:val="22"/>
          <w:szCs w:val="22"/>
        </w:rPr>
        <w:t>May</w:t>
      </w:r>
      <w:r w:rsidRPr="00EC5D15">
        <w:rPr>
          <w:rFonts w:asciiTheme="minorHAnsi" w:eastAsia="Arial" w:hAnsiTheme="minorHAnsi" w:cstheme="minorHAnsi"/>
          <w:color w:val="000000" w:themeColor="text1"/>
          <w:sz w:val="22"/>
          <w:szCs w:val="22"/>
        </w:rPr>
        <w:t xml:space="preserve"> 201</w:t>
      </w:r>
      <w:r w:rsidR="00E30AB9">
        <w:rPr>
          <w:rFonts w:asciiTheme="minorHAnsi" w:eastAsia="Arial" w:hAnsiTheme="minorHAnsi" w:cstheme="minorHAnsi"/>
          <w:color w:val="000000" w:themeColor="text1"/>
          <w:sz w:val="22"/>
          <w:szCs w:val="22"/>
        </w:rPr>
        <w:t>9</w:t>
      </w:r>
    </w:p>
    <w:p w14:paraId="4EB05A86" w14:textId="77777777" w:rsidR="00782EDC" w:rsidRPr="00EC5D15" w:rsidRDefault="00782EDC" w:rsidP="00782EDC">
      <w:pPr>
        <w:pStyle w:val="NormalIndent"/>
        <w:ind w:left="0" w:right="144"/>
        <w:rPr>
          <w:rFonts w:asciiTheme="minorHAnsi" w:hAnsiTheme="minorHAnsi" w:cstheme="minorHAnsi"/>
          <w:b/>
          <w:color w:val="000000" w:themeColor="text1"/>
          <w:sz w:val="22"/>
          <w:szCs w:val="22"/>
        </w:rPr>
      </w:pPr>
    </w:p>
    <w:p w14:paraId="5E8DA384" w14:textId="77777777" w:rsidR="00782EDC" w:rsidRPr="00EC5D15" w:rsidRDefault="00782EDC" w:rsidP="00782EDC">
      <w:pPr>
        <w:rPr>
          <w:rFonts w:cstheme="minorHAnsi"/>
          <w:color w:val="000000" w:themeColor="text1"/>
        </w:rPr>
      </w:pPr>
      <w:r w:rsidRPr="00EC5D15">
        <w:rPr>
          <w:rFonts w:cstheme="minorHAnsi"/>
          <w:color w:val="000000" w:themeColor="text1"/>
        </w:rPr>
        <w:lastRenderedPageBreak/>
        <w:tab/>
      </w:r>
    </w:p>
    <w:p w14:paraId="7AC6DAD0" w14:textId="77777777" w:rsidR="00782EDC" w:rsidRPr="00EC5D15" w:rsidRDefault="00782EDC" w:rsidP="00782EDC">
      <w:pPr>
        <w:spacing w:after="160" w:line="259" w:lineRule="auto"/>
        <w:rPr>
          <w:rFonts w:cstheme="minorHAnsi"/>
          <w:color w:val="000000" w:themeColor="text1"/>
        </w:rPr>
      </w:pPr>
      <w:r w:rsidRPr="00EC5D15">
        <w:rPr>
          <w:rFonts w:cstheme="minorHAnsi"/>
          <w:color w:val="000000" w:themeColor="text1"/>
        </w:rPr>
        <w:br w:type="page"/>
      </w:r>
    </w:p>
    <w:p w14:paraId="39C551ED" w14:textId="77777777" w:rsidR="00782EDC" w:rsidRPr="00EC5D15" w:rsidRDefault="00782EDC" w:rsidP="00782EDC">
      <w:pPr>
        <w:spacing w:after="160" w:line="259" w:lineRule="auto"/>
        <w:rPr>
          <w:rFonts w:cstheme="minorHAnsi"/>
          <w:color w:val="000000" w:themeColor="text1"/>
        </w:rPr>
      </w:pPr>
    </w:p>
    <w:p w14:paraId="61E4CE62" w14:textId="77777777" w:rsidR="00782EDC" w:rsidRPr="00EC5D15"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 (CFP)</w:t>
      </w:r>
    </w:p>
    <w:p w14:paraId="21CE64EA"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19B71B9E" w14:textId="45594848" w:rsidR="00782EDC" w:rsidRDefault="00782EDC" w:rsidP="00924183">
      <w:pPr>
        <w:ind w:left="2160" w:firstLine="720"/>
        <w:rPr>
          <w:rFonts w:cstheme="minorHAnsi"/>
          <w:b/>
          <w:bCs/>
          <w:color w:val="FF0000"/>
          <w:u w:val="single"/>
        </w:rPr>
      </w:pPr>
      <w:r w:rsidRPr="00EC5D15">
        <w:rPr>
          <w:rFonts w:cstheme="minorHAnsi"/>
          <w:b/>
          <w:bCs/>
          <w:color w:val="000000" w:themeColor="text1"/>
        </w:rPr>
        <w:t xml:space="preserve">CFP No. </w:t>
      </w:r>
      <w:r w:rsidR="00924183" w:rsidRPr="00924183">
        <w:rPr>
          <w:rFonts w:cstheme="minorHAnsi"/>
          <w:b/>
          <w:bCs/>
          <w:color w:val="FF0000"/>
          <w:u w:val="single"/>
        </w:rPr>
        <w:t>UNW-LEAP-GZA-002/2019</w:t>
      </w:r>
    </w:p>
    <w:p w14:paraId="0D36DF08" w14:textId="77777777" w:rsidR="00924183" w:rsidRPr="00EC5D15" w:rsidRDefault="00924183" w:rsidP="00924183">
      <w:pPr>
        <w:ind w:left="2160" w:firstLine="720"/>
        <w:rPr>
          <w:rFonts w:cstheme="minorHAnsi"/>
          <w:color w:val="000000" w:themeColor="text1"/>
        </w:rPr>
      </w:pPr>
    </w:p>
    <w:p w14:paraId="20AB3F9D" w14:textId="77777777" w:rsidR="00782EDC" w:rsidRPr="00EC5D15" w:rsidRDefault="00782EDC" w:rsidP="00782EDC">
      <w:pPr>
        <w:pStyle w:val="Headingblue"/>
        <w:rPr>
          <w:rFonts w:asciiTheme="minorHAnsi" w:hAnsiTheme="minorHAnsi" w:cstheme="minorHAnsi"/>
          <w:color w:val="000000" w:themeColor="text1"/>
          <w:sz w:val="22"/>
          <w:szCs w:val="22"/>
        </w:rPr>
      </w:pPr>
    </w:p>
    <w:p w14:paraId="64B41AE3"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3: Instructions to proponents</w:t>
      </w:r>
    </w:p>
    <w:p w14:paraId="6C7860C9" w14:textId="77777777" w:rsidR="00782EDC" w:rsidRPr="00EC5D15" w:rsidRDefault="00782EDC" w:rsidP="00782EDC">
      <w:pPr>
        <w:pStyle w:val="Header"/>
        <w:rPr>
          <w:rFonts w:cstheme="minorHAnsi"/>
          <w:color w:val="000000" w:themeColor="text1"/>
        </w:rPr>
      </w:pPr>
    </w:p>
    <w:p w14:paraId="6125F58E"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Introduction</w:t>
      </w:r>
    </w:p>
    <w:p w14:paraId="084A3037" w14:textId="575D7465" w:rsidR="00782EDC" w:rsidRPr="00EC5D15" w:rsidRDefault="00D516AD" w:rsidP="00924183">
      <w:pPr>
        <w:pStyle w:val="Sub-heading"/>
        <w:numPr>
          <w:ilvl w:val="1"/>
          <w:numId w:val="10"/>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UN Women</w:t>
      </w:r>
      <w:r w:rsidR="00782EDC" w:rsidRPr="00EC5D15">
        <w:rPr>
          <w:rFonts w:asciiTheme="minorHAnsi" w:hAnsiTheme="minorHAnsi" w:cstheme="minorHAnsi"/>
          <w:color w:val="000000" w:themeColor="text1"/>
          <w:sz w:val="22"/>
        </w:rPr>
        <w:t xml:space="preserve"> invites qualified parties to submit Technical and Financial Proposals to provide services associated with the </w:t>
      </w:r>
      <w:r>
        <w:rPr>
          <w:rFonts w:asciiTheme="minorHAnsi" w:hAnsiTheme="minorHAnsi" w:cstheme="minorHAnsi"/>
          <w:color w:val="000000" w:themeColor="text1"/>
          <w:sz w:val="22"/>
        </w:rPr>
        <w:t>UN Women</w:t>
      </w:r>
      <w:r w:rsidR="00782EDC" w:rsidRPr="00EC5D15">
        <w:rPr>
          <w:rFonts w:asciiTheme="minorHAnsi" w:hAnsiTheme="minorHAnsi" w:cstheme="minorHAnsi"/>
          <w:color w:val="000000" w:themeColor="text1"/>
          <w:sz w:val="22"/>
        </w:rPr>
        <w:t xml:space="preserve"> requirement for Responsible Party (Non-Governmental Organization, Community Based Organizations</w:t>
      </w:r>
      <w:r w:rsidR="00D85E68">
        <w:rPr>
          <w:rFonts w:asciiTheme="minorHAnsi" w:hAnsiTheme="minorHAnsi" w:cstheme="minorHAnsi"/>
          <w:color w:val="000000" w:themeColor="text1"/>
          <w:sz w:val="22"/>
        </w:rPr>
        <w:t xml:space="preserve"> </w:t>
      </w:r>
      <w:r w:rsidR="00782EDC" w:rsidRPr="00EC5D15">
        <w:rPr>
          <w:rFonts w:asciiTheme="minorHAnsi" w:hAnsiTheme="minorHAnsi" w:cstheme="minorHAnsi"/>
          <w:color w:val="000000" w:themeColor="text1"/>
          <w:sz w:val="22"/>
        </w:rPr>
        <w:t>(CBOs) and Academic Organizations).</w:t>
      </w:r>
    </w:p>
    <w:p w14:paraId="2128697A" w14:textId="77777777" w:rsidR="00782EDC" w:rsidRPr="00EC5D15" w:rsidRDefault="00782EDC" w:rsidP="00924183">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A description of the services required is described in CFP Section 4 -Terms of Reference.</w:t>
      </w:r>
    </w:p>
    <w:p w14:paraId="26632957" w14:textId="7003D5C0" w:rsidR="00782EDC" w:rsidRPr="00EC5D15" w:rsidRDefault="00782EDC" w:rsidP="00924183">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D516AD">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may, at its discretion, cancel the services in part or in whole.</w:t>
      </w:r>
    </w:p>
    <w:p w14:paraId="4535B50A" w14:textId="5E2C0934" w:rsidR="00782EDC" w:rsidRPr="00EC5D15" w:rsidRDefault="00782EDC" w:rsidP="00924183">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may withdraw the proposal after submission, provided that written notice of withdrawal is received by </w:t>
      </w:r>
      <w:r w:rsidR="00D516AD">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prior to the deadline prescribed for submission of proposals. </w:t>
      </w:r>
      <w:r w:rsidRPr="00EC5D15">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5A6A03CE" w:rsidR="00782EDC" w:rsidRPr="00EC5D15" w:rsidRDefault="00782EDC" w:rsidP="00924183">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EC5D15">
        <w:rPr>
          <w:rFonts w:asciiTheme="minorHAnsi" w:hAnsiTheme="minorHAnsi" w:cstheme="minorHAnsi"/>
          <w:b/>
          <w:bCs/>
          <w:color w:val="000000" w:themeColor="text1"/>
          <w:sz w:val="22"/>
        </w:rPr>
        <w:t xml:space="preserve"> </w:t>
      </w:r>
      <w:r w:rsidRPr="00EC5D15">
        <w:rPr>
          <w:rFonts w:asciiTheme="minorHAnsi" w:hAnsiTheme="minorHAnsi" w:cstheme="minorHAnsi"/>
          <w:color w:val="000000" w:themeColor="text1"/>
          <w:sz w:val="22"/>
        </w:rPr>
        <w:t xml:space="preserve">In exceptional circumstances,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7108D5A3" w14:textId="3DB6EAD1" w:rsidR="009C2E77" w:rsidRPr="00EC5D15" w:rsidRDefault="00782EDC" w:rsidP="00924183">
      <w:pPr>
        <w:pStyle w:val="ListParagraph"/>
        <w:numPr>
          <w:ilvl w:val="1"/>
          <w:numId w:val="10"/>
        </w:numPr>
        <w:jc w:val="both"/>
        <w:rPr>
          <w:rFonts w:eastAsia="Calibri" w:cstheme="minorHAnsi"/>
          <w:spacing w:val="-3"/>
          <w:lang w:val="en-GB" w:eastAsia="en-GB"/>
        </w:rPr>
      </w:pPr>
      <w:r w:rsidRPr="00EC5D15">
        <w:rPr>
          <w:rFonts w:cstheme="minorHAnsi"/>
          <w:color w:val="000000" w:themeColor="text1"/>
        </w:rPr>
        <w:t xml:space="preserve"> Effective with the release of this CFP, </w:t>
      </w:r>
      <w:r w:rsidRPr="00EC5D15">
        <w:rPr>
          <w:rFonts w:cstheme="minorHAnsi"/>
          <w:color w:val="000000" w:themeColor="text1"/>
          <w:u w:val="single"/>
        </w:rPr>
        <w:t>all</w:t>
      </w:r>
      <w:r w:rsidRPr="00EC5D15">
        <w:rPr>
          <w:rFonts w:cstheme="minorHAnsi"/>
          <w:color w:val="000000" w:themeColor="text1"/>
        </w:rPr>
        <w:t xml:space="preserve"> communications must be directed only to </w:t>
      </w:r>
      <w:r w:rsidR="00D516AD">
        <w:rPr>
          <w:rFonts w:cstheme="minorHAnsi"/>
          <w:color w:val="000000" w:themeColor="text1"/>
        </w:rPr>
        <w:t>UN Women</w:t>
      </w:r>
      <w:r w:rsidRPr="00EC5D15">
        <w:rPr>
          <w:rFonts w:cstheme="minorHAnsi"/>
          <w:color w:val="000000" w:themeColor="text1"/>
        </w:rPr>
        <w:t xml:space="preserve"> Palestine Procurement, by email at </w:t>
      </w:r>
      <w:hyperlink r:id="rId11" w:history="1">
        <w:r w:rsidR="00D85E68" w:rsidRPr="00675B30">
          <w:rPr>
            <w:rStyle w:val="Hyperlink"/>
            <w:rFonts w:eastAsia="Calibri" w:cstheme="minorHAnsi"/>
            <w:spacing w:val="-3"/>
            <w:lang w:val="en-GB" w:eastAsia="en-GB"/>
          </w:rPr>
          <w:t>palestine.registry@unwomen.org</w:t>
        </w:r>
      </w:hyperlink>
      <w:r w:rsidR="00D85E68">
        <w:rPr>
          <w:rFonts w:eastAsia="Calibri" w:cstheme="minorHAnsi"/>
          <w:spacing w:val="-3"/>
          <w:lang w:val="en-GB" w:eastAsia="en-GB"/>
        </w:rPr>
        <w:t xml:space="preserve"> .</w:t>
      </w:r>
    </w:p>
    <w:p w14:paraId="17DBF6B4" w14:textId="506F0142" w:rsidR="00782EDC" w:rsidRPr="00EC5D15" w:rsidRDefault="00782EDC" w:rsidP="00D516AD">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must not communicate with any other personnel of </w:t>
      </w:r>
      <w:r w:rsidR="00D516AD">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regarding this CFP. </w:t>
      </w:r>
    </w:p>
    <w:p w14:paraId="6C94114F"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Cost of proposal</w:t>
      </w:r>
    </w:p>
    <w:p w14:paraId="0768ED34" w14:textId="77777777" w:rsidR="00782EDC" w:rsidRPr="00EC5D15" w:rsidRDefault="00782EDC" w:rsidP="00924183">
      <w:pPr>
        <w:pStyle w:val="Sub-heading"/>
        <w:numPr>
          <w:ilvl w:val="1"/>
          <w:numId w:val="0"/>
        </w:numPr>
        <w:ind w:left="357"/>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Eligibility</w:t>
      </w:r>
    </w:p>
    <w:p w14:paraId="162BD360" w14:textId="4D901FFC" w:rsidR="00782EDC" w:rsidRPr="00EC5D15" w:rsidRDefault="00782EDC" w:rsidP="00924183">
      <w:pPr>
        <w:autoSpaceDE w:val="0"/>
        <w:autoSpaceDN w:val="0"/>
        <w:adjustRightInd w:val="0"/>
        <w:spacing w:line="240" w:lineRule="atLeast"/>
        <w:ind w:left="357"/>
        <w:jc w:val="both"/>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 xml:space="preserve">Proponents must meet all mandatory requirements/pre-qualification criteria as set out in Annex B2-2. See </w:t>
      </w:r>
      <w:r w:rsidRPr="00EC5D15">
        <w:rPr>
          <w:rFonts w:eastAsia="Times New Roman" w:cstheme="minorHAnsi"/>
          <w:color w:val="000000" w:themeColor="text1"/>
          <w:u w:val="single"/>
          <w:lang w:val="en-GB" w:eastAsia="en-GB"/>
        </w:rPr>
        <w:t>paragraph 10 below</w:t>
      </w:r>
      <w:r w:rsidRPr="00EC5D15">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w:t>
      </w:r>
      <w:r w:rsidR="00D516AD">
        <w:rPr>
          <w:rFonts w:eastAsia="Times New Roman" w:cstheme="minorHAnsi"/>
          <w:color w:val="000000" w:themeColor="text1"/>
          <w:lang w:val="en-GB" w:eastAsia="en-GB"/>
        </w:rPr>
        <w:t>UN Women</w:t>
      </w:r>
      <w:r w:rsidRPr="00EC5D15">
        <w:rPr>
          <w:rFonts w:eastAsia="Times New Roman" w:cstheme="minorHAnsi"/>
          <w:color w:val="000000" w:themeColor="text1"/>
          <w:lang w:val="en-GB" w:eastAsia="en-GB"/>
        </w:rPr>
        <w:t xml:space="preserve"> reserves the right to verify any information </w:t>
      </w:r>
      <w:r w:rsidRPr="00EC5D15">
        <w:rPr>
          <w:rFonts w:eastAsia="Times New Roman" w:cstheme="minorHAnsi"/>
          <w:color w:val="000000" w:themeColor="text1"/>
          <w:lang w:val="en-GB" w:eastAsia="en-GB"/>
        </w:rPr>
        <w:lastRenderedPageBreak/>
        <w:t>contained in proponent’s response or to request additional information after the proposal is received. Incomplete or inadequate responses, lack of response or misrepresentation in responding to any questions will result in disqualification.</w:t>
      </w:r>
    </w:p>
    <w:p w14:paraId="2A58D9AD" w14:textId="77777777" w:rsidR="00782EDC" w:rsidRPr="00EC5D15" w:rsidRDefault="00782EDC" w:rsidP="001A6A89">
      <w:pPr>
        <w:pStyle w:val="Headingwithnumbers"/>
        <w:numPr>
          <w:ilvl w:val="0"/>
          <w:numId w:val="10"/>
        </w:numPr>
        <w:rPr>
          <w:rFonts w:asciiTheme="minorHAnsi" w:hAnsiTheme="minorHAnsi" w:cstheme="minorHAnsi"/>
          <w:color w:val="000000" w:themeColor="text1"/>
          <w:spacing w:val="-2"/>
          <w:sz w:val="22"/>
          <w:szCs w:val="22"/>
        </w:rPr>
      </w:pPr>
      <w:r w:rsidRPr="00EC5D15">
        <w:rPr>
          <w:rFonts w:asciiTheme="minorHAnsi" w:hAnsiTheme="minorHAnsi" w:cstheme="minorHAnsi"/>
          <w:color w:val="000000" w:themeColor="text1"/>
          <w:sz w:val="22"/>
          <w:szCs w:val="22"/>
        </w:rPr>
        <w:t xml:space="preserve"> Clarification of CFP documents </w:t>
      </w:r>
    </w:p>
    <w:p w14:paraId="2DA3867C" w14:textId="55366B23"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4.1. A prospective proponent requiring any clarification of the CFP documents may notify </w:t>
      </w:r>
      <w:r w:rsidR="00D516AD">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in writing at </w:t>
      </w:r>
      <w:r w:rsidR="00C45DEB">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email address indicated in the CFP by the specified date and time. </w:t>
      </w:r>
      <w:r w:rsidR="00D516AD">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will respond in writing to any request for clarification of the CFP documents that it receives by the due date outlined on section 2. Written copies of </w:t>
      </w:r>
      <w:r w:rsidR="00D516AD">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response (including an explanation of the query but without identifying the source of inquiry) will be posted using the same method as the original posting of this (CFP) document.</w:t>
      </w:r>
    </w:p>
    <w:p w14:paraId="756B0535" w14:textId="5B77975B" w:rsidR="00782EDC" w:rsidRDefault="00782EDC" w:rsidP="00782EDC">
      <w:pPr>
        <w:tabs>
          <w:tab w:val="left" w:pos="-720"/>
        </w:tabs>
        <w:suppressAutoHyphens/>
        <w:ind w:left="425"/>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 xml:space="preserve">4.2. </w:t>
      </w:r>
      <w:r w:rsidRPr="00924183">
        <w:rPr>
          <w:color w:val="000000" w:themeColor="text1"/>
          <w:spacing w:val="-3"/>
          <w:lang w:val="en-GB"/>
        </w:rPr>
        <w:t>If the CFP has been advertised publicly, the results of any clarification exercise (including an explanation of the query but without identifying the source of inquiry) will be posted on the advertised source.</w:t>
      </w:r>
    </w:p>
    <w:p w14:paraId="15F66636" w14:textId="28BBEB87" w:rsidR="00C45DEB" w:rsidRDefault="00C45DEB" w:rsidP="00782EDC">
      <w:pPr>
        <w:tabs>
          <w:tab w:val="left" w:pos="-720"/>
        </w:tabs>
        <w:suppressAutoHyphens/>
        <w:ind w:left="425"/>
        <w:rPr>
          <w:rFonts w:eastAsia="Times New Roman" w:cstheme="minorHAnsi"/>
          <w:color w:val="000000" w:themeColor="text1"/>
          <w:lang w:val="en-GB" w:eastAsia="en-GB"/>
        </w:rPr>
      </w:pPr>
    </w:p>
    <w:p w14:paraId="25B3AB01" w14:textId="23B8FE60"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 xml:space="preserve">Amendments to CFP documents </w:t>
      </w:r>
    </w:p>
    <w:p w14:paraId="78B41CCD" w14:textId="0B03687E" w:rsidR="00782EDC" w:rsidRPr="00924183" w:rsidRDefault="00782EDC" w:rsidP="00924183">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5.1. At any time prior to the deadline for submission of proposals, </w:t>
      </w:r>
      <w:r w:rsidR="00C45DEB">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685B83D3"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Cs w:val="0"/>
          <w:color w:val="000000" w:themeColor="text1"/>
          <w:sz w:val="22"/>
          <w:szCs w:val="22"/>
        </w:rPr>
      </w:pPr>
      <w:r w:rsidRPr="00EC5D15">
        <w:rPr>
          <w:rFonts w:asciiTheme="minorHAnsi" w:hAnsiTheme="minorHAnsi" w:cstheme="minorHAnsi"/>
          <w:b w:val="0"/>
          <w:bCs w:val="0"/>
          <w:color w:val="000000" w:themeColor="text1"/>
          <w:sz w:val="22"/>
          <w:szCs w:val="22"/>
        </w:rPr>
        <w:t>5.2. In order to afford prospective proponents reasonable time in which to take the amendment into account in preparing their proposals, UN</w:t>
      </w:r>
      <w:r w:rsidR="00C45DEB">
        <w:rPr>
          <w:rFonts w:asciiTheme="minorHAnsi" w:hAnsiTheme="minorHAnsi" w:cstheme="minorHAnsi"/>
          <w:b w:val="0"/>
          <w:bCs w:val="0"/>
          <w:color w:val="000000" w:themeColor="text1"/>
          <w:sz w:val="22"/>
          <w:szCs w:val="22"/>
        </w:rPr>
        <w:t xml:space="preserve"> </w:t>
      </w:r>
      <w:r w:rsidR="00C45DEB" w:rsidRPr="00EC5D15">
        <w:rPr>
          <w:rFonts w:asciiTheme="minorHAnsi" w:hAnsiTheme="minorHAnsi" w:cstheme="minorHAnsi"/>
          <w:b w:val="0"/>
          <w:bCs w:val="0"/>
          <w:color w:val="000000" w:themeColor="text1"/>
          <w:sz w:val="22"/>
          <w:szCs w:val="22"/>
        </w:rPr>
        <w:t>W</w:t>
      </w:r>
      <w:r w:rsidR="00C45DEB">
        <w:rPr>
          <w:rFonts w:asciiTheme="minorHAnsi" w:hAnsiTheme="minorHAnsi" w:cstheme="minorHAnsi"/>
          <w:b w:val="0"/>
          <w:bCs w:val="0"/>
          <w:color w:val="000000" w:themeColor="text1"/>
          <w:sz w:val="22"/>
          <w:szCs w:val="22"/>
        </w:rPr>
        <w:t>omen</w:t>
      </w:r>
      <w:r w:rsidR="00C45DEB" w:rsidRPr="00EC5D15">
        <w:rPr>
          <w:rFonts w:asciiTheme="minorHAnsi" w:hAnsiTheme="minorHAnsi" w:cstheme="minorHAnsi"/>
          <w:b w:val="0"/>
          <w:bCs w:val="0"/>
          <w:color w:val="000000" w:themeColor="text1"/>
          <w:sz w:val="22"/>
          <w:szCs w:val="22"/>
        </w:rPr>
        <w:t xml:space="preserve"> </w:t>
      </w:r>
      <w:r w:rsidRPr="00EC5D15">
        <w:rPr>
          <w:rFonts w:asciiTheme="minorHAnsi" w:hAnsiTheme="minorHAnsi" w:cstheme="minorHAnsi"/>
          <w:b w:val="0"/>
          <w:bCs w:val="0"/>
          <w:color w:val="000000" w:themeColor="text1"/>
          <w:sz w:val="22"/>
          <w:szCs w:val="22"/>
        </w:rPr>
        <w:t>may, at its discretion, extend the deadline for the submission of proposal.</w:t>
      </w:r>
    </w:p>
    <w:p w14:paraId="1949345A"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Language of proposal</w:t>
      </w:r>
    </w:p>
    <w:p w14:paraId="286A30DF" w14:textId="19DD1A35"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w:t>
      </w:r>
      <w:r w:rsidR="00C45DEB">
        <w:rPr>
          <w:rFonts w:asciiTheme="minorHAnsi" w:hAnsiTheme="minorHAnsi" w:cstheme="minorHAnsi"/>
          <w:b w:val="0"/>
          <w:bCs w:val="0"/>
          <w:color w:val="000000" w:themeColor="text1"/>
          <w:sz w:val="22"/>
          <w:szCs w:val="22"/>
        </w:rPr>
        <w:t>UN Women</w:t>
      </w:r>
      <w:r w:rsidRPr="00EC5D15">
        <w:rPr>
          <w:rFonts w:asciiTheme="minorHAnsi" w:hAnsiTheme="minorHAnsi" w:cstheme="minorHAnsi"/>
          <w:b w:val="0"/>
          <w:bCs w:val="0"/>
          <w:color w:val="000000" w:themeColor="text1"/>
          <w:sz w:val="22"/>
          <w:szCs w:val="22"/>
        </w:rPr>
        <w:t xml:space="preserve">, </w:t>
      </w:r>
      <w:r w:rsidR="00673086" w:rsidRPr="00EC5D15">
        <w:rPr>
          <w:rFonts w:asciiTheme="minorHAnsi" w:hAnsiTheme="minorHAnsi" w:cstheme="minorHAnsi"/>
          <w:b w:val="0"/>
          <w:bCs w:val="0"/>
          <w:color w:val="000000" w:themeColor="text1"/>
          <w:sz w:val="22"/>
          <w:szCs w:val="22"/>
          <w:u w:val="single"/>
        </w:rPr>
        <w:t>shall be written in English Only.</w:t>
      </w:r>
    </w:p>
    <w:p w14:paraId="0CE19C21" w14:textId="77777777"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62F4B8B"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Submission of proposal</w:t>
      </w:r>
    </w:p>
    <w:p w14:paraId="732EB0F1" w14:textId="524333F3" w:rsidR="00673086" w:rsidRPr="00EC5D15" w:rsidRDefault="00782EDC" w:rsidP="00FD2312">
      <w:pPr>
        <w:pStyle w:val="Sub-sub-heading"/>
        <w:numPr>
          <w:ilvl w:val="2"/>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will assume no responsibility for the misplacement or premature opening of the proposals submitted. The email text body should indicate the name and address of the proponent. </w:t>
      </w:r>
    </w:p>
    <w:p w14:paraId="5A9FAFC6" w14:textId="77777777" w:rsidR="009C2E77" w:rsidRPr="00EC5D15" w:rsidRDefault="00782EDC" w:rsidP="009C2E77">
      <w:pPr>
        <w:rPr>
          <w:rFonts w:eastAsia="Calibri" w:cstheme="minorHAnsi"/>
          <w:lang w:val="en-US"/>
        </w:rPr>
      </w:pPr>
      <w:r w:rsidRPr="00EC5D15">
        <w:rPr>
          <w:rFonts w:eastAsia="Calibri" w:cstheme="minorHAnsi"/>
          <w:color w:val="000000" w:themeColor="text1"/>
          <w:spacing w:val="-3"/>
          <w:lang w:val="en-GB" w:eastAsia="en-GB"/>
        </w:rPr>
        <w:t xml:space="preserve">All proposals should be sent by email to the following secure email address:  </w:t>
      </w:r>
      <w:hyperlink r:id="rId12" w:history="1">
        <w:r w:rsidR="009C2E77" w:rsidRPr="00EC5D15">
          <w:rPr>
            <w:rFonts w:eastAsia="Calibri" w:cstheme="minorHAnsi"/>
            <w:color w:val="0563C1"/>
            <w:u w:val="single"/>
            <w:lang w:val="en-US"/>
          </w:rPr>
          <w:t>palestine.registry@unwomen.org</w:t>
        </w:r>
      </w:hyperlink>
    </w:p>
    <w:p w14:paraId="7D7A3BC5" w14:textId="6B1DDCC8" w:rsidR="00782EDC" w:rsidRPr="00EC5D15" w:rsidRDefault="00782EDC" w:rsidP="009C2E77">
      <w:pPr>
        <w:tabs>
          <w:tab w:val="left" w:pos="-1440"/>
          <w:tab w:val="left" w:pos="1980"/>
        </w:tabs>
        <w:suppressAutoHyphens/>
        <w:rPr>
          <w:rFonts w:eastAsia="Calibri" w:cstheme="minorHAnsi"/>
          <w:color w:val="000000" w:themeColor="text1"/>
          <w:spacing w:val="-3"/>
          <w:lang w:val="en-GB" w:eastAsia="en-GB"/>
        </w:rPr>
      </w:pPr>
    </w:p>
    <w:p w14:paraId="5553FE6F" w14:textId="1D2A1426"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7.2 Proposals should be received by the date, time and means of submission stipulated in this CFP. Proponents are responsible for ensuring that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receives their proposal by the due date and time. Proposals received by </w:t>
      </w:r>
      <w:r w:rsidR="00D516AD">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after the due date and time may be rejected. </w:t>
      </w:r>
    </w:p>
    <w:p w14:paraId="1254CA8F" w14:textId="7E77071F"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7.3 When receiving proposals by email (as is required for the CFP), the receipt time stamp shall be the date and time when the submission has been received in the dedicated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inbox.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shall not be responsible for any delays caused by network problems, etc. It is the sole responsibility of proponents to ensure that their proposal is received by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in the dedicated inbox on or before the prescribed CFP deadline.</w:t>
      </w:r>
    </w:p>
    <w:p w14:paraId="59EB8872" w14:textId="77777777"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lastRenderedPageBreak/>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3BDE559B"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p>
    <w:p w14:paraId="5B86ED21" w14:textId="37593017" w:rsidR="00782EDC" w:rsidRPr="00EC5D15" w:rsidRDefault="00782EDC" w:rsidP="00782EDC">
      <w:pPr>
        <w:pStyle w:val="Sub-heading"/>
        <w:numPr>
          <w:ilvl w:val="0"/>
          <w:numId w:val="0"/>
        </w:numPr>
        <w:tabs>
          <w:tab w:val="left" w:pos="720"/>
        </w:tabs>
        <w:spacing w:after="0"/>
        <w:rPr>
          <w:rFonts w:asciiTheme="minorHAnsi" w:hAnsiTheme="minorHAnsi" w:cstheme="minorHAnsi"/>
          <w:color w:val="000000" w:themeColor="text1"/>
          <w:sz w:val="22"/>
        </w:rPr>
      </w:pPr>
      <w:r w:rsidRPr="00EC5D15">
        <w:rPr>
          <w:rFonts w:asciiTheme="minorHAnsi" w:hAnsiTheme="minorHAnsi" w:cstheme="minorHAnsi"/>
          <w:bCs/>
          <w:color w:val="000000" w:themeColor="text1"/>
          <w:sz w:val="22"/>
        </w:rPr>
        <w:t>7.5</w:t>
      </w:r>
      <w:r w:rsidRPr="00EC5D15">
        <w:rPr>
          <w:rFonts w:asciiTheme="minorHAnsi" w:hAnsiTheme="minorHAnsi" w:cstheme="minorHAnsi"/>
          <w:b/>
          <w:bCs/>
          <w:color w:val="000000" w:themeColor="text1"/>
          <w:sz w:val="22"/>
        </w:rPr>
        <w:t xml:space="preserve"> Late proposals:</w:t>
      </w:r>
      <w:r w:rsidRPr="00EC5D15">
        <w:rPr>
          <w:rFonts w:asciiTheme="minorHAnsi" w:hAnsiTheme="minorHAnsi" w:cstheme="minorHAnsi"/>
          <w:color w:val="000000" w:themeColor="text1"/>
          <w:sz w:val="22"/>
        </w:rPr>
        <w:t xml:space="preserve"> Any proposals received by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after the deadline for submission of proposals prescribed in this document, </w:t>
      </w:r>
      <w:r w:rsidR="00673086" w:rsidRPr="00EC5D15">
        <w:rPr>
          <w:rFonts w:asciiTheme="minorHAnsi" w:hAnsiTheme="minorHAnsi" w:cstheme="minorHAnsi"/>
          <w:color w:val="000000" w:themeColor="text1"/>
          <w:sz w:val="22"/>
        </w:rPr>
        <w:t>will</w:t>
      </w:r>
      <w:r w:rsidRPr="00EC5D15">
        <w:rPr>
          <w:rFonts w:asciiTheme="minorHAnsi" w:hAnsiTheme="minorHAnsi" w:cstheme="minorHAnsi"/>
          <w:color w:val="000000" w:themeColor="text1"/>
          <w:sz w:val="22"/>
        </w:rPr>
        <w:t xml:space="preserve"> be rejected.</w:t>
      </w:r>
    </w:p>
    <w:p w14:paraId="6243F250" w14:textId="77777777" w:rsidR="00782EDC" w:rsidRPr="00EC5D15" w:rsidRDefault="00782EDC" w:rsidP="00782EDC">
      <w:pPr>
        <w:pStyle w:val="Headingwithnumbers"/>
        <w:numPr>
          <w:ilvl w:val="0"/>
          <w:numId w:val="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8. Clarification of proposals</w:t>
      </w:r>
    </w:p>
    <w:p w14:paraId="63B3D368" w14:textId="6AEC68D7" w:rsidR="00782EDC" w:rsidRPr="00EC5D15" w:rsidRDefault="00782EDC" w:rsidP="00782EDC">
      <w:pPr>
        <w:pStyle w:val="Headingwithnumbers"/>
        <w:numPr>
          <w:ilvl w:val="0"/>
          <w:numId w:val="0"/>
        </w:numPr>
        <w:ind w:left="180"/>
        <w:rPr>
          <w:rFonts w:asciiTheme="minorHAnsi" w:hAnsiTheme="minorHAnsi" w:cstheme="minorHAnsi"/>
          <w:b w:val="0"/>
          <w:bCs w:val="0"/>
          <w:color w:val="000000" w:themeColor="text1"/>
          <w:spacing w:val="-2"/>
          <w:sz w:val="22"/>
          <w:szCs w:val="22"/>
        </w:rPr>
      </w:pPr>
      <w:r w:rsidRPr="00EC5D15">
        <w:rPr>
          <w:rFonts w:asciiTheme="minorHAnsi" w:hAnsiTheme="minorHAnsi" w:cstheme="minorHAnsi"/>
          <w:b w:val="0"/>
          <w:bCs w:val="0"/>
          <w:color w:val="000000" w:themeColor="text1"/>
          <w:spacing w:val="-2"/>
          <w:sz w:val="22"/>
          <w:szCs w:val="22"/>
        </w:rPr>
        <w:t xml:space="preserve">To assist in the examination, evaluation and comparison of proposals, </w:t>
      </w:r>
      <w:r w:rsidR="00C45DEB">
        <w:rPr>
          <w:rFonts w:asciiTheme="minorHAnsi" w:hAnsiTheme="minorHAnsi" w:cstheme="minorHAnsi"/>
          <w:b w:val="0"/>
          <w:bCs w:val="0"/>
          <w:color w:val="000000" w:themeColor="text1"/>
          <w:spacing w:val="-2"/>
          <w:sz w:val="22"/>
          <w:szCs w:val="22"/>
        </w:rPr>
        <w:t>UN Women</w:t>
      </w:r>
      <w:r w:rsidRPr="00EC5D15">
        <w:rPr>
          <w:rFonts w:asciiTheme="minorHAnsi" w:hAnsiTheme="minorHAnsi" w:cstheme="minorHAnsi"/>
          <w:b w:val="0"/>
          <w:bCs w:val="0"/>
          <w:color w:val="000000" w:themeColor="text1"/>
          <w:spacing w:val="-2"/>
          <w:sz w:val="22"/>
          <w:szCs w:val="22"/>
        </w:rPr>
        <w:t xml:space="preserve"> may, at its discretion, ask the proponent for a clarification of its proposal. The request for clarification and the response shall be in writing and no change in the price or substance of the proposal shall be sought, offered or permitted. </w:t>
      </w:r>
      <w:r w:rsidR="00C45DEB">
        <w:rPr>
          <w:rFonts w:asciiTheme="minorHAnsi" w:hAnsiTheme="minorHAnsi" w:cstheme="minorHAnsi"/>
          <w:b w:val="0"/>
          <w:bCs w:val="0"/>
          <w:color w:val="000000" w:themeColor="text1"/>
          <w:spacing w:val="-2"/>
          <w:sz w:val="22"/>
          <w:szCs w:val="22"/>
        </w:rPr>
        <w:t>UN Women</w:t>
      </w:r>
      <w:r w:rsidRPr="00EC5D15">
        <w:rPr>
          <w:rFonts w:asciiTheme="minorHAnsi" w:hAnsiTheme="minorHAnsi" w:cstheme="minorHAnsi"/>
          <w:b w:val="0"/>
          <w:bCs w:val="0"/>
          <w:color w:val="000000" w:themeColor="text1"/>
          <w:spacing w:val="-2"/>
          <w:sz w:val="22"/>
          <w:szCs w:val="22"/>
        </w:rPr>
        <w:t xml:space="preserve"> will review minor informalities, errors, clerical mistakes, apparent errors in price and missing documents in accordance with the </w:t>
      </w:r>
      <w:r w:rsidR="00C45DEB">
        <w:rPr>
          <w:rFonts w:asciiTheme="minorHAnsi" w:hAnsiTheme="minorHAnsi" w:cstheme="minorHAnsi"/>
          <w:b w:val="0"/>
          <w:bCs w:val="0"/>
          <w:color w:val="000000" w:themeColor="text1"/>
          <w:spacing w:val="-2"/>
          <w:sz w:val="22"/>
          <w:szCs w:val="22"/>
        </w:rPr>
        <w:t>UN Women</w:t>
      </w:r>
      <w:r w:rsidRPr="00EC5D15">
        <w:rPr>
          <w:rFonts w:asciiTheme="minorHAnsi" w:hAnsiTheme="minorHAnsi" w:cstheme="minorHAnsi"/>
          <w:b w:val="0"/>
          <w:bCs w:val="0"/>
          <w:color w:val="000000" w:themeColor="text1"/>
          <w:spacing w:val="-2"/>
          <w:sz w:val="22"/>
          <w:szCs w:val="22"/>
        </w:rPr>
        <w:t xml:space="preserve"> Policy and Procedures.</w:t>
      </w:r>
    </w:p>
    <w:p w14:paraId="04C22FA6"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Proposal currencies</w:t>
      </w:r>
    </w:p>
    <w:p w14:paraId="28AAB83E" w14:textId="422F0A39" w:rsidR="00782EDC" w:rsidRPr="00EC5D15" w:rsidRDefault="00782EDC" w:rsidP="00FD2312">
      <w:pPr>
        <w:keepNext/>
        <w:keepLines/>
        <w:spacing w:before="360"/>
        <w:ind w:left="-3"/>
        <w:outlineLvl w:val="0"/>
        <w:rPr>
          <w:rFonts w:eastAsia="Times New Roman" w:cstheme="minorHAnsi"/>
          <w:color w:val="000000" w:themeColor="text1"/>
          <w:lang w:val="en-GB" w:eastAsia="en-GB"/>
        </w:rPr>
      </w:pPr>
      <w:r w:rsidRPr="00EC5D15">
        <w:rPr>
          <w:rFonts w:cstheme="minorHAnsi"/>
          <w:b/>
          <w:bCs/>
          <w:color w:val="000000" w:themeColor="text1"/>
        </w:rPr>
        <w:t xml:space="preserve">       All prices shall be quoted in New Israeli Shekel (NIS)</w:t>
      </w:r>
      <w:r w:rsidR="00FD2312" w:rsidRPr="00EC5D15">
        <w:rPr>
          <w:rFonts w:cstheme="minorHAnsi"/>
          <w:b/>
          <w:bCs/>
          <w:color w:val="000000" w:themeColor="text1"/>
        </w:rPr>
        <w:t xml:space="preserve"> (</w:t>
      </w:r>
      <w:r w:rsidR="00FD2312" w:rsidRPr="00EC5D15">
        <w:rPr>
          <w:rFonts w:eastAsia="Times New Roman" w:cstheme="minorHAnsi"/>
          <w:b/>
          <w:bCs/>
          <w:color w:val="000000" w:themeColor="text1"/>
          <w:lang w:val="en-GB" w:eastAsia="en-GB"/>
        </w:rPr>
        <w:t>THE FINANCIAL PROPOSAL)</w:t>
      </w:r>
      <w:r w:rsidR="00FD2312" w:rsidRPr="00EC5D15">
        <w:rPr>
          <w:rFonts w:eastAsia="Times New Roman" w:cstheme="minorHAnsi"/>
          <w:color w:val="000000" w:themeColor="text1"/>
          <w:lang w:val="en-GB" w:eastAsia="en-GB"/>
        </w:rPr>
        <w:t xml:space="preserve"> </w:t>
      </w:r>
    </w:p>
    <w:p w14:paraId="386ADA32" w14:textId="42394B1B" w:rsidR="00782EDC" w:rsidRPr="00EC5D15" w:rsidRDefault="00C45DEB" w:rsidP="00782EDC">
      <w:pPr>
        <w:pStyle w:val="Headingwithnumbers"/>
        <w:numPr>
          <w:ilvl w:val="0"/>
          <w:numId w:val="0"/>
        </w:numPr>
        <w:spacing w:after="0"/>
        <w:ind w:left="360"/>
        <w:rPr>
          <w:rFonts w:asciiTheme="minorHAnsi" w:hAnsiTheme="minorHAnsi" w:cstheme="minorHAnsi"/>
          <w:b w:val="0"/>
          <w:bCs w:val="0"/>
          <w:color w:val="000000" w:themeColor="text1"/>
          <w:spacing w:val="-2"/>
          <w:sz w:val="22"/>
          <w:szCs w:val="22"/>
        </w:rPr>
      </w:pPr>
      <w:r>
        <w:rPr>
          <w:rFonts w:asciiTheme="minorHAnsi" w:hAnsiTheme="minorHAnsi" w:cstheme="minorHAnsi"/>
          <w:b w:val="0"/>
          <w:bCs w:val="0"/>
          <w:color w:val="000000" w:themeColor="text1"/>
          <w:spacing w:val="-2"/>
          <w:sz w:val="22"/>
          <w:szCs w:val="22"/>
        </w:rPr>
        <w:t>UN Women</w:t>
      </w:r>
      <w:r w:rsidR="00782EDC" w:rsidRPr="00EC5D15">
        <w:rPr>
          <w:rFonts w:asciiTheme="minorHAnsi" w:hAnsiTheme="minorHAnsi" w:cstheme="minorHAnsi"/>
          <w:b w:val="0"/>
          <w:bCs w:val="0"/>
          <w:color w:val="000000" w:themeColor="text1"/>
          <w:spacing w:val="-2"/>
          <w:sz w:val="22"/>
          <w:szCs w:val="22"/>
        </w:rPr>
        <w:t xml:space="preserve"> reserves the right to reject any proposals submitted in another currency than the   mandatory currency for the proposal stated above. </w:t>
      </w:r>
      <w:r>
        <w:rPr>
          <w:rFonts w:asciiTheme="minorHAnsi" w:hAnsiTheme="minorHAnsi" w:cstheme="minorHAnsi"/>
          <w:b w:val="0"/>
          <w:bCs w:val="0"/>
          <w:color w:val="000000" w:themeColor="text1"/>
          <w:spacing w:val="-2"/>
          <w:sz w:val="22"/>
          <w:szCs w:val="22"/>
        </w:rPr>
        <w:t>UN Women</w:t>
      </w:r>
      <w:r w:rsidR="00782EDC" w:rsidRPr="00EC5D15">
        <w:rPr>
          <w:rFonts w:asciiTheme="minorHAnsi" w:hAnsiTheme="minorHAnsi" w:cstheme="minorHAnsi"/>
          <w:b w:val="0"/>
          <w:bCs w:val="0"/>
          <w:color w:val="000000" w:themeColor="text1"/>
          <w:spacing w:val="-2"/>
          <w:sz w:val="22"/>
          <w:szCs w:val="22"/>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641886D" w14:textId="77777777" w:rsidR="00782EDC" w:rsidRPr="00EC5D15" w:rsidRDefault="00782EDC" w:rsidP="00782EDC">
      <w:pPr>
        <w:pStyle w:val="Headingwithnumbers"/>
        <w:numPr>
          <w:ilvl w:val="0"/>
          <w:numId w:val="0"/>
        </w:numPr>
        <w:spacing w:after="0"/>
        <w:ind w:left="36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pacing w:val="-2"/>
          <w:sz w:val="22"/>
          <w:szCs w:val="22"/>
        </w:rPr>
        <w:t>Regardless of the currency of proposals received, the contract will always be issued and subsequent payments will be made in the mandatory currency for the proposal above.</w:t>
      </w:r>
    </w:p>
    <w:p w14:paraId="4B1BBCC0"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Mandatory/pre-qualification criteria</w:t>
      </w:r>
    </w:p>
    <w:p w14:paraId="0224F509" w14:textId="326568B2" w:rsidR="00782EDC" w:rsidRPr="00EC5D15" w:rsidRDefault="00782EDC" w:rsidP="00782EDC">
      <w:pPr>
        <w:pStyle w:val="Sub-heading"/>
        <w:numPr>
          <w:ilvl w:val="1"/>
          <w:numId w:val="0"/>
        </w:numPr>
        <w:spacing w:after="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requirements and superior customer references for supplying the services envisioned in this CFP will qualify for further consideration.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EC5D15" w:rsidRDefault="00782EDC" w:rsidP="00782EDC">
      <w:pPr>
        <w:pStyle w:val="Sub-heading"/>
        <w:numPr>
          <w:ilvl w:val="1"/>
          <w:numId w:val="0"/>
        </w:numPr>
        <w:spacing w:before="24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lastRenderedPageBreak/>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EC5D15" w:rsidRDefault="00782EDC" w:rsidP="001A6A89">
      <w:pPr>
        <w:pStyle w:val="Headingwithnumbers"/>
        <w:numPr>
          <w:ilvl w:val="0"/>
          <w:numId w:val="11"/>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EC5D15" w:rsidRDefault="00782EDC" w:rsidP="001A6A89">
      <w:pPr>
        <w:pStyle w:val="Sub-heading"/>
        <w:numPr>
          <w:ilvl w:val="1"/>
          <w:numId w:val="11"/>
        </w:numPr>
        <w:spacing w:before="240"/>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 – TECHNICAL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70 points</w:t>
      </w:r>
      <w:r w:rsidRPr="00EC5D15">
        <w:rPr>
          <w:rFonts w:asciiTheme="minorHAnsi" w:hAnsiTheme="minorHAnsi" w:cstheme="minorHAnsi"/>
          <w:color w:val="000000" w:themeColor="text1"/>
          <w:sz w:val="22"/>
        </w:rPr>
        <w:t>)</w:t>
      </w:r>
    </w:p>
    <w:p w14:paraId="683EDEC3" w14:textId="776E3181" w:rsidR="00782EDC" w:rsidRPr="00EC5D15" w:rsidRDefault="00782EDC" w:rsidP="001A6A89">
      <w:pPr>
        <w:pStyle w:val="Sub-sub-heading"/>
        <w:numPr>
          <w:ilvl w:val="2"/>
          <w:numId w:val="11"/>
        </w:numPr>
        <w:spacing w:before="240"/>
        <w:ind w:left="1418" w:hanging="60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Only proponents meeting the mandatory criteria will advance to the technical evaluation in which a maximum possible 70 points may be determined.  Technical evaluators who are members of a Committee for Partners’ Assessment (CPA) appointed by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EC5D15" w14:paraId="6EE4AD31" w14:textId="77777777" w:rsidTr="00673086">
        <w:trPr>
          <w:trHeight w:val="257"/>
        </w:trPr>
        <w:tc>
          <w:tcPr>
            <w:tcW w:w="424" w:type="dxa"/>
          </w:tcPr>
          <w:p w14:paraId="4EF4DE71"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1</w:t>
            </w:r>
          </w:p>
        </w:tc>
        <w:tc>
          <w:tcPr>
            <w:tcW w:w="7266" w:type="dxa"/>
          </w:tcPr>
          <w:p w14:paraId="779B350B" w14:textId="77777777" w:rsidR="00673086"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Technical description and appropriateness/adequacy of approach</w:t>
            </w:r>
          </w:p>
          <w:p w14:paraId="184EE4A7" w14:textId="5CE4BADA" w:rsidR="0037316F" w:rsidRPr="0037316F" w:rsidRDefault="0037316F" w:rsidP="0037316F">
            <w:pPr>
              <w:numPr>
                <w:ilvl w:val="0"/>
                <w:numId w:val="20"/>
              </w:numPr>
              <w:rPr>
                <w:lang w:val="en-US"/>
              </w:rPr>
            </w:pPr>
            <w:r w:rsidRPr="0037316F">
              <w:rPr>
                <w:lang w:val="en-US"/>
              </w:rPr>
              <w:t>Describe the technical approach, soundness and adequacy of approach</w:t>
            </w:r>
            <w:r w:rsidR="00924183">
              <w:rPr>
                <w:lang w:val="en-US"/>
              </w:rPr>
              <w:t xml:space="preserve"> (10 points).</w:t>
            </w:r>
          </w:p>
          <w:p w14:paraId="25A6A5AC" w14:textId="731CA423" w:rsidR="0037316F" w:rsidRPr="0037316F" w:rsidRDefault="0037316F" w:rsidP="0037316F">
            <w:pPr>
              <w:numPr>
                <w:ilvl w:val="0"/>
                <w:numId w:val="20"/>
              </w:numPr>
              <w:rPr>
                <w:lang w:val="en-US"/>
              </w:rPr>
            </w:pPr>
            <w:r w:rsidRPr="0037316F">
              <w:rPr>
                <w:lang w:val="en-US"/>
              </w:rPr>
              <w:t>linkage between the activities, indicators and the results</w:t>
            </w:r>
            <w:r w:rsidR="00924183">
              <w:rPr>
                <w:lang w:val="en-US"/>
              </w:rPr>
              <w:t xml:space="preserve"> (10 points).</w:t>
            </w:r>
          </w:p>
          <w:p w14:paraId="052E8A82" w14:textId="4AC9CA3D" w:rsidR="0037316F" w:rsidRPr="0037316F" w:rsidRDefault="0037316F" w:rsidP="0037316F">
            <w:pPr>
              <w:numPr>
                <w:ilvl w:val="0"/>
                <w:numId w:val="20"/>
              </w:numPr>
              <w:rPr>
                <w:lang w:val="en-US"/>
              </w:rPr>
            </w:pPr>
            <w:r w:rsidRPr="0037316F">
              <w:rPr>
                <w:lang w:val="en-US"/>
              </w:rPr>
              <w:t>Specific strategies to support the achievement of results</w:t>
            </w:r>
            <w:r w:rsidR="00924183">
              <w:rPr>
                <w:lang w:val="en-US"/>
              </w:rPr>
              <w:t xml:space="preserve"> (5 points).</w:t>
            </w:r>
          </w:p>
          <w:p w14:paraId="65845A97" w14:textId="47513066" w:rsidR="0037316F" w:rsidRPr="0037316F" w:rsidRDefault="0037316F" w:rsidP="0037316F">
            <w:pPr>
              <w:numPr>
                <w:ilvl w:val="0"/>
                <w:numId w:val="20"/>
              </w:numPr>
              <w:rPr>
                <w:lang w:val="en-US"/>
              </w:rPr>
            </w:pPr>
            <w:r w:rsidRPr="0037316F">
              <w:rPr>
                <w:lang w:val="en-US"/>
              </w:rPr>
              <w:t>Detailed Implementation plan</w:t>
            </w:r>
            <w:r w:rsidR="00924183">
              <w:rPr>
                <w:lang w:val="en-US"/>
              </w:rPr>
              <w:t xml:space="preserve"> (10 points)</w:t>
            </w:r>
          </w:p>
          <w:p w14:paraId="219449FE" w14:textId="47B9D250" w:rsidR="0037316F" w:rsidRPr="0037316F" w:rsidRDefault="0037316F" w:rsidP="0037316F">
            <w:pPr>
              <w:numPr>
                <w:ilvl w:val="0"/>
                <w:numId w:val="20"/>
              </w:numPr>
              <w:rPr>
                <w:lang w:val="en-US"/>
              </w:rPr>
            </w:pPr>
            <w:r w:rsidRPr="0037316F">
              <w:rPr>
                <w:lang w:val="en-US"/>
              </w:rPr>
              <w:t>Risks to implementation and proposed solutions</w:t>
            </w:r>
            <w:r w:rsidR="00924183">
              <w:rPr>
                <w:lang w:val="en-US"/>
              </w:rPr>
              <w:t xml:space="preserve"> (5 points).</w:t>
            </w:r>
          </w:p>
          <w:p w14:paraId="23067BB4" w14:textId="77777777" w:rsidR="00673086" w:rsidRPr="00924183" w:rsidRDefault="00673086" w:rsidP="00924183">
            <w:pPr>
              <w:rPr>
                <w:highlight w:val="yellow"/>
              </w:rPr>
            </w:pPr>
          </w:p>
        </w:tc>
        <w:tc>
          <w:tcPr>
            <w:tcW w:w="1847" w:type="dxa"/>
            <w:vAlign w:val="center"/>
          </w:tcPr>
          <w:p w14:paraId="4AC47C63"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40 points</w:t>
            </w:r>
          </w:p>
        </w:tc>
      </w:tr>
      <w:tr w:rsidR="00673086" w:rsidRPr="00EC5D15" w14:paraId="0FB6529D" w14:textId="77777777" w:rsidTr="00673086">
        <w:trPr>
          <w:trHeight w:val="2273"/>
        </w:trPr>
        <w:tc>
          <w:tcPr>
            <w:tcW w:w="424" w:type="dxa"/>
          </w:tcPr>
          <w:p w14:paraId="55D518BA"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2</w:t>
            </w:r>
          </w:p>
        </w:tc>
        <w:tc>
          <w:tcPr>
            <w:tcW w:w="7266" w:type="dxa"/>
          </w:tcPr>
          <w:p w14:paraId="6B226F02"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Relevance and technical capacity: (See Capacity Assessment Checklist)</w:t>
            </w:r>
          </w:p>
          <w:p w14:paraId="23099EF5"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proposed staffing (number and expertise) for the services to be delivered;</w:t>
            </w:r>
          </w:p>
          <w:p w14:paraId="4323E0F7"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527A33E7" w14:textId="77777777" w:rsidR="00673086" w:rsidRPr="00EC5D15" w:rsidRDefault="00673086" w:rsidP="001A6A89">
            <w:pPr>
              <w:pStyle w:val="ListParagraph"/>
              <w:numPr>
                <w:ilvl w:val="0"/>
                <w:numId w:val="5"/>
              </w:numPr>
              <w:ind w:left="342" w:hanging="270"/>
              <w:rPr>
                <w:rFonts w:cstheme="minorHAnsi"/>
                <w:color w:val="000000" w:themeColor="text1"/>
                <w:lang w:val="en-US"/>
              </w:rPr>
            </w:pPr>
            <w:r w:rsidRPr="00EC5D15">
              <w:rPr>
                <w:rFonts w:cstheme="minorHAnsi"/>
                <w:color w:val="000000" w:themeColor="text1"/>
                <w:lang w:val="en-US"/>
              </w:rPr>
              <w:t xml:space="preserve">relevant experience in partnerships with UN Women, other UN agencies, governments, NGOs, and other development actors </w:t>
            </w:r>
          </w:p>
        </w:tc>
        <w:tc>
          <w:tcPr>
            <w:tcW w:w="1847" w:type="dxa"/>
            <w:vAlign w:val="center"/>
          </w:tcPr>
          <w:p w14:paraId="35260C65"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15 points</w:t>
            </w:r>
          </w:p>
        </w:tc>
      </w:tr>
      <w:tr w:rsidR="00673086" w:rsidRPr="00EC5D15" w14:paraId="2E1A2B16" w14:textId="77777777" w:rsidTr="00673086">
        <w:trPr>
          <w:trHeight w:val="1166"/>
        </w:trPr>
        <w:tc>
          <w:tcPr>
            <w:tcW w:w="424" w:type="dxa"/>
          </w:tcPr>
          <w:p w14:paraId="608C154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3</w:t>
            </w:r>
          </w:p>
        </w:tc>
        <w:tc>
          <w:tcPr>
            <w:tcW w:w="7266" w:type="dxa"/>
          </w:tcPr>
          <w:p w14:paraId="7919CA4A"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Governance and management capacity: (See Capacity Assessment Checklist)</w:t>
            </w:r>
          </w:p>
          <w:p w14:paraId="6D72763C"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5B2ED7A7"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Overall governance/management structure of the proponent organization</w:t>
            </w:r>
          </w:p>
        </w:tc>
        <w:tc>
          <w:tcPr>
            <w:tcW w:w="1847" w:type="dxa"/>
            <w:vAlign w:val="center"/>
          </w:tcPr>
          <w:p w14:paraId="2F140540"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rPr>
            </w:pPr>
            <w:r w:rsidRPr="00EC5D15">
              <w:rPr>
                <w:rFonts w:asciiTheme="minorHAnsi" w:eastAsia="Arial" w:hAnsiTheme="minorHAnsi" w:cstheme="minorHAnsi"/>
                <w:b/>
                <w:color w:val="000000" w:themeColor="text1"/>
                <w:spacing w:val="-3"/>
                <w:sz w:val="22"/>
                <w:szCs w:val="22"/>
              </w:rPr>
              <w:t>8 points</w:t>
            </w:r>
          </w:p>
        </w:tc>
      </w:tr>
      <w:tr w:rsidR="00673086" w:rsidRPr="00EC5D15" w14:paraId="57D93E44" w14:textId="77777777" w:rsidTr="00673086">
        <w:trPr>
          <w:trHeight w:val="581"/>
        </w:trPr>
        <w:tc>
          <w:tcPr>
            <w:tcW w:w="424" w:type="dxa"/>
          </w:tcPr>
          <w:p w14:paraId="3CF3C5B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4</w:t>
            </w:r>
          </w:p>
        </w:tc>
        <w:tc>
          <w:tcPr>
            <w:tcW w:w="7266" w:type="dxa"/>
          </w:tcPr>
          <w:p w14:paraId="6EF56F7F" w14:textId="77777777" w:rsidR="00673086" w:rsidRPr="00EC5D15" w:rsidRDefault="00673086" w:rsidP="00673086">
            <w:pPr>
              <w:pStyle w:val="ChapterNumber"/>
              <w:tabs>
                <w:tab w:val="left" w:pos="-1440"/>
              </w:tabs>
              <w:suppressAutoHyphens/>
              <w:spacing w:after="0"/>
              <w:rPr>
                <w:rFonts w:asciiTheme="minorHAnsi" w:hAnsiTheme="minorHAnsi" w:cstheme="minorHAnsi"/>
                <w:color w:val="000000" w:themeColor="text1"/>
                <w:sz w:val="22"/>
                <w:szCs w:val="22"/>
                <w:highlight w:val="yellow"/>
              </w:rPr>
            </w:pPr>
            <w:r w:rsidRPr="00EC5D15">
              <w:rPr>
                <w:rFonts w:asciiTheme="minorHAnsi" w:eastAsia="Arial" w:hAnsiTheme="minorHAnsi" w:cstheme="minorHAnsi"/>
                <w:color w:val="000000" w:themeColor="text1"/>
                <w:spacing w:val="-3"/>
                <w:sz w:val="22"/>
                <w:szCs w:val="22"/>
              </w:rPr>
              <w:t>Financial and administrative management capacity: (See Capacity Assessment Checklist)</w:t>
            </w:r>
          </w:p>
        </w:tc>
        <w:tc>
          <w:tcPr>
            <w:tcW w:w="1847" w:type="dxa"/>
            <w:vAlign w:val="center"/>
          </w:tcPr>
          <w:p w14:paraId="58C34FCD"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7 points</w:t>
            </w:r>
          </w:p>
        </w:tc>
      </w:tr>
      <w:tr w:rsidR="00673086" w:rsidRPr="00EC5D15" w14:paraId="268A0054" w14:textId="77777777" w:rsidTr="00673086">
        <w:trPr>
          <w:trHeight w:val="252"/>
        </w:trPr>
        <w:tc>
          <w:tcPr>
            <w:tcW w:w="424" w:type="dxa"/>
          </w:tcPr>
          <w:p w14:paraId="4436ABE4" w14:textId="77777777" w:rsidR="00673086" w:rsidRPr="00EC5D15" w:rsidRDefault="00673086" w:rsidP="00673086">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rPr>
            </w:pPr>
          </w:p>
        </w:tc>
        <w:tc>
          <w:tcPr>
            <w:tcW w:w="7266" w:type="dxa"/>
          </w:tcPr>
          <w:p w14:paraId="006D26F8" w14:textId="77777777" w:rsidR="00673086" w:rsidRPr="00EC5D15" w:rsidRDefault="00673086" w:rsidP="00673086">
            <w:pPr>
              <w:pStyle w:val="ChapterNumber"/>
              <w:tabs>
                <w:tab w:val="left" w:pos="-1440"/>
              </w:tabs>
              <w:suppressAutoHyphens/>
              <w:spacing w:after="0"/>
              <w:ind w:left="1418"/>
              <w:rPr>
                <w:rFonts w:asciiTheme="minorHAnsi" w:eastAsia="Arial" w:hAnsiTheme="minorHAnsi" w:cstheme="minorHAnsi"/>
                <w:b/>
                <w:color w:val="FF0000"/>
                <w:spacing w:val="-3"/>
                <w:sz w:val="22"/>
                <w:szCs w:val="22"/>
                <w:highlight w:val="lightGray"/>
              </w:rPr>
            </w:pPr>
            <w:r w:rsidRPr="00EC5D15">
              <w:rPr>
                <w:rFonts w:asciiTheme="minorHAnsi" w:eastAsia="Arial" w:hAnsiTheme="minorHAnsi" w:cstheme="minorHAnsi"/>
                <w:b/>
                <w:color w:val="FF0000"/>
                <w:spacing w:val="-3"/>
                <w:sz w:val="22"/>
                <w:szCs w:val="22"/>
                <w:highlight w:val="lightGray"/>
              </w:rPr>
              <w:t>TOTAL</w:t>
            </w:r>
          </w:p>
        </w:tc>
        <w:tc>
          <w:tcPr>
            <w:tcW w:w="1847" w:type="dxa"/>
            <w:vAlign w:val="center"/>
          </w:tcPr>
          <w:p w14:paraId="767CA319"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FF0000"/>
                <w:spacing w:val="-3"/>
                <w:sz w:val="22"/>
                <w:szCs w:val="22"/>
                <w:highlight w:val="yellow"/>
              </w:rPr>
            </w:pPr>
            <w:r w:rsidRPr="00EC5D15">
              <w:rPr>
                <w:rFonts w:asciiTheme="minorHAnsi" w:eastAsia="Arial" w:hAnsiTheme="minorHAnsi" w:cstheme="minorHAnsi"/>
                <w:b/>
                <w:color w:val="FF0000"/>
                <w:spacing w:val="-3"/>
                <w:sz w:val="22"/>
                <w:szCs w:val="22"/>
              </w:rPr>
              <w:t>70 points</w:t>
            </w:r>
          </w:p>
        </w:tc>
      </w:tr>
    </w:tbl>
    <w:p w14:paraId="173B5A7A" w14:textId="77777777" w:rsidR="00782EDC" w:rsidRPr="00EC5D15" w:rsidRDefault="00782EDC" w:rsidP="00782EDC">
      <w:pPr>
        <w:rPr>
          <w:rFonts w:cstheme="minorHAnsi"/>
          <w:b/>
          <w:bCs/>
          <w:color w:val="000000" w:themeColor="text1"/>
          <w:highlight w:val="lightGray"/>
        </w:rPr>
      </w:pPr>
    </w:p>
    <w:p w14:paraId="5B0ACA7E" w14:textId="77777777" w:rsidR="00782EDC" w:rsidRPr="00EC5D15" w:rsidRDefault="00782EDC" w:rsidP="00782EDC">
      <w:pPr>
        <w:rPr>
          <w:rFonts w:cstheme="minorHAnsi"/>
          <w:b/>
          <w:bCs/>
          <w:color w:val="000000" w:themeColor="text1"/>
          <w:highlight w:val="lightGray"/>
        </w:rPr>
      </w:pPr>
    </w:p>
    <w:p w14:paraId="48072B40" w14:textId="77777777" w:rsidR="00782EDC" w:rsidRPr="00EC5D15" w:rsidRDefault="00782EDC" w:rsidP="001A6A89">
      <w:pPr>
        <w:pStyle w:val="Sub-heading"/>
        <w:numPr>
          <w:ilvl w:val="1"/>
          <w:numId w:val="11"/>
        </w:numPr>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II - FINANCIAL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30 points</w:t>
      </w:r>
      <w:r w:rsidRPr="00EC5D15">
        <w:rPr>
          <w:rFonts w:asciiTheme="minorHAnsi" w:hAnsiTheme="minorHAnsi" w:cstheme="minorHAnsi"/>
          <w:color w:val="000000" w:themeColor="text1"/>
          <w:sz w:val="22"/>
        </w:rPr>
        <w:t xml:space="preserve">) </w:t>
      </w:r>
    </w:p>
    <w:p w14:paraId="56130A2B" w14:textId="77777777" w:rsidR="00782EDC" w:rsidRPr="00EC5D15" w:rsidRDefault="00782EDC" w:rsidP="00782EDC">
      <w:pPr>
        <w:pStyle w:val="Sub-heading"/>
        <w:numPr>
          <w:ilvl w:val="0"/>
          <w:numId w:val="0"/>
        </w:numPr>
        <w:spacing w:after="0"/>
        <w:ind w:left="322"/>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lastRenderedPageBreak/>
        <w:br/>
        <w:t>Formula for computing points:</w:t>
      </w:r>
      <w:r w:rsidRPr="00EC5D15">
        <w:rPr>
          <w:rFonts w:asciiTheme="minorHAnsi" w:hAnsiTheme="minorHAnsi" w:cstheme="minorHAnsi"/>
          <w:color w:val="000000" w:themeColor="text1"/>
          <w:sz w:val="22"/>
        </w:rPr>
        <w:br/>
        <w:t>Points = (A/B) Financial Points</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EC5D15">
        <w:rPr>
          <w:rFonts w:asciiTheme="minorHAnsi" w:hAnsiTheme="minorHAnsi" w:cstheme="minorHAnsi"/>
          <w:color w:val="000000" w:themeColor="text1"/>
          <w:sz w:val="22"/>
        </w:rPr>
        <w:br/>
      </w:r>
    </w:p>
    <w:p w14:paraId="3379FE3F" w14:textId="77777777" w:rsidR="00782EDC" w:rsidRPr="00EC5D15" w:rsidRDefault="00782EDC" w:rsidP="001A6A89">
      <w:pPr>
        <w:pStyle w:val="Sub-heading"/>
        <w:numPr>
          <w:ilvl w:val="0"/>
          <w:numId w:val="11"/>
        </w:numPr>
        <w:ind w:hanging="630"/>
        <w:rPr>
          <w:rFonts w:asciiTheme="minorHAnsi" w:hAnsiTheme="minorHAnsi" w:cstheme="minorHAnsi"/>
          <w:b/>
          <w:bCs/>
          <w:color w:val="000000" w:themeColor="text1"/>
          <w:sz w:val="22"/>
        </w:rPr>
      </w:pPr>
      <w:r w:rsidRPr="00EC5D15">
        <w:rPr>
          <w:rFonts w:asciiTheme="minorHAnsi" w:hAnsiTheme="minorHAnsi" w:cstheme="minorHAnsi"/>
          <w:b/>
          <w:bCs/>
          <w:color w:val="000000" w:themeColor="text1"/>
          <w:sz w:val="22"/>
        </w:rPr>
        <w:t>Preparation of proposal</w:t>
      </w:r>
    </w:p>
    <w:p w14:paraId="6A1B7C91" w14:textId="77777777" w:rsidR="00782EDC" w:rsidRPr="00EC5D15" w:rsidRDefault="00782EDC" w:rsidP="00673086">
      <w:pPr>
        <w:pStyle w:val="Sub-heading"/>
        <w:numPr>
          <w:ilvl w:val="1"/>
          <w:numId w:val="0"/>
        </w:numPr>
        <w:spacing w:after="0"/>
        <w:ind w:left="322"/>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3C1B3C53" w14:textId="596E0E95"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EC5D15" w:rsidRDefault="00782EDC" w:rsidP="00673086">
      <w:pPr>
        <w:pStyle w:val="Sub-heading"/>
        <w:numPr>
          <w:ilvl w:val="0"/>
          <w:numId w:val="0"/>
        </w:numPr>
        <w:ind w:hanging="630"/>
        <w:rPr>
          <w:rFonts w:asciiTheme="minorHAnsi" w:hAnsiTheme="minorHAnsi" w:cstheme="minorHAnsi"/>
          <w:color w:val="000000" w:themeColor="text1"/>
          <w:sz w:val="22"/>
        </w:rPr>
      </w:pPr>
    </w:p>
    <w:p w14:paraId="454DFE4A"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01F5209B" w14:textId="1CA22D86"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 xml:space="preserve"> established requirements. Acceptance of such changes is at the sole discretion of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w:t>
      </w:r>
    </w:p>
    <w:p w14:paraId="33F09222"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2F22E232"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Proposals must offer services for the total requirement, unless otherwise permitted in the CFP document. Proposals offering only part of the services may be rejected unless permitted otherwise in the CFP document. </w:t>
      </w:r>
    </w:p>
    <w:p w14:paraId="684C5959" w14:textId="77777777" w:rsidR="00782EDC" w:rsidRPr="00EC5D15" w:rsidRDefault="00782EDC" w:rsidP="00673086">
      <w:pPr>
        <w:pStyle w:val="Sub-heading"/>
        <w:numPr>
          <w:ilvl w:val="0"/>
          <w:numId w:val="0"/>
        </w:numPr>
        <w:ind w:left="252" w:hanging="630"/>
        <w:rPr>
          <w:rFonts w:asciiTheme="minorHAnsi" w:hAnsiTheme="minorHAnsi" w:cstheme="minorHAnsi"/>
          <w:color w:val="000000" w:themeColor="text1"/>
          <w:sz w:val="22"/>
        </w:rPr>
      </w:pPr>
    </w:p>
    <w:p w14:paraId="540CAC95" w14:textId="77777777" w:rsidR="00782EDC" w:rsidRPr="00EC5D15" w:rsidRDefault="00782EDC" w:rsidP="001A6A89">
      <w:pPr>
        <w:pStyle w:val="Sub-heading"/>
        <w:numPr>
          <w:ilvl w:val="1"/>
          <w:numId w:val="12"/>
        </w:numPr>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Proponent’s proposal shall include all of the following labelled annexes:</w:t>
      </w:r>
      <w:r w:rsidRPr="00EC5D15">
        <w:rPr>
          <w:rFonts w:asciiTheme="minorHAnsi" w:hAnsiTheme="minorHAnsi" w:cstheme="minorHAnsi"/>
          <w:color w:val="000000" w:themeColor="text1"/>
          <w:sz w:val="22"/>
        </w:rPr>
        <w:tab/>
      </w:r>
    </w:p>
    <w:p w14:paraId="0545B6A2" w14:textId="77777777" w:rsidR="00E95292" w:rsidRPr="00EC5D15" w:rsidRDefault="00E95292" w:rsidP="00E95292">
      <w:pPr>
        <w:tabs>
          <w:tab w:val="left" w:pos="-720"/>
        </w:tabs>
        <w:suppressAutoHyphens/>
        <w:rPr>
          <w:rFonts w:eastAsia="Calibri" w:cstheme="minorHAnsi"/>
          <w:color w:val="000000" w:themeColor="text1"/>
          <w:spacing w:val="-3"/>
          <w:lang w:val="en-GB" w:eastAsia="en-GB"/>
        </w:rPr>
      </w:pPr>
    </w:p>
    <w:p w14:paraId="5E7C2AE8" w14:textId="77777777" w:rsidR="00782EDC" w:rsidRPr="00EC5D15" w:rsidRDefault="00782EDC" w:rsidP="00396EFE">
      <w:pPr>
        <w:tabs>
          <w:tab w:val="left" w:pos="-720"/>
        </w:tabs>
        <w:suppressAutoHyphens/>
        <w:ind w:left="450"/>
        <w:rPr>
          <w:rFonts w:cstheme="minorHAnsi"/>
          <w:color w:val="000000" w:themeColor="text1"/>
          <w:spacing w:val="-2"/>
        </w:rPr>
      </w:pPr>
      <w:r w:rsidRPr="00EC5D15">
        <w:rPr>
          <w:rFonts w:cstheme="minorHAnsi"/>
          <w:b/>
          <w:bCs/>
          <w:color w:val="000000" w:themeColor="text1"/>
          <w:spacing w:val="-2"/>
        </w:rPr>
        <w:t>CFP submission</w:t>
      </w:r>
      <w:r w:rsidRPr="00EC5D15">
        <w:rPr>
          <w:rFonts w:cstheme="minorHAnsi"/>
          <w:color w:val="000000" w:themeColor="text1"/>
          <w:spacing w:val="-2"/>
        </w:rPr>
        <w:t xml:space="preserve"> (on or before proposal due date):</w:t>
      </w:r>
    </w:p>
    <w:p w14:paraId="5C87001D" w14:textId="77777777" w:rsidR="00782EDC" w:rsidRPr="00EC5D15" w:rsidRDefault="00782EDC" w:rsidP="00396EFE">
      <w:pPr>
        <w:tabs>
          <w:tab w:val="left" w:pos="-720"/>
        </w:tabs>
        <w:suppressAutoHyphens/>
        <w:ind w:left="450"/>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p>
    <w:p w14:paraId="50C50787"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77777777" w:rsidR="00782EDC" w:rsidRPr="00EC5D15" w:rsidRDefault="00782EDC" w:rsidP="00782EDC">
      <w:pPr>
        <w:tabs>
          <w:tab w:val="left" w:pos="-720"/>
        </w:tabs>
        <w:suppressAutoHyphens/>
        <w:rPr>
          <w:rFonts w:cstheme="minorHAnsi"/>
          <w:color w:val="000000" w:themeColor="text1"/>
          <w:spacing w:val="-2"/>
        </w:rPr>
      </w:pPr>
    </w:p>
    <w:p w14:paraId="7844FB90" w14:textId="77777777" w:rsidR="00782EDC" w:rsidRPr="00EC5D15" w:rsidRDefault="00782EDC" w:rsidP="00782EDC">
      <w:pPr>
        <w:tabs>
          <w:tab w:val="left" w:pos="-720"/>
        </w:tabs>
        <w:suppressAutoHyphens/>
        <w:rPr>
          <w:rFonts w:cstheme="minorHAnsi"/>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EC5D15" w14:paraId="28F8957C" w14:textId="77777777" w:rsidTr="00673086">
        <w:trPr>
          <w:trHeight w:val="20"/>
        </w:trPr>
        <w:tc>
          <w:tcPr>
            <w:tcW w:w="1638" w:type="dxa"/>
          </w:tcPr>
          <w:p w14:paraId="0973CEC2"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3ACF9D4D"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3"/>
              </w:rPr>
              <w:t>Mandatory Requirements/pre-qualification criteria (</w:t>
            </w:r>
            <w:r w:rsidRPr="00EC5D15">
              <w:rPr>
                <w:rFonts w:cstheme="minorHAnsi"/>
                <w:b/>
                <w:bCs/>
                <w:color w:val="000000" w:themeColor="text1"/>
                <w:spacing w:val="-3"/>
              </w:rPr>
              <w:t xml:space="preserve">Annex B2-2 </w:t>
            </w:r>
            <w:r w:rsidRPr="00EC5D15">
              <w:rPr>
                <w:rFonts w:cstheme="minorHAnsi"/>
                <w:color w:val="000000" w:themeColor="text1"/>
                <w:spacing w:val="-3"/>
              </w:rPr>
              <w:t>hereto)</w:t>
            </w:r>
          </w:p>
          <w:p w14:paraId="49D26EFC" w14:textId="77777777" w:rsidR="00782EDC" w:rsidRPr="00EC5D15" w:rsidRDefault="00782EDC" w:rsidP="00673086">
            <w:pPr>
              <w:widowControl w:val="0"/>
              <w:suppressAutoHyphens/>
              <w:spacing w:before="40" w:after="40"/>
              <w:rPr>
                <w:rFonts w:cstheme="minorHAnsi"/>
                <w:color w:val="000000" w:themeColor="text1"/>
                <w:spacing w:val="-3"/>
              </w:rPr>
            </w:pPr>
          </w:p>
        </w:tc>
      </w:tr>
      <w:tr w:rsidR="00782EDC" w:rsidRPr="00EC5D15" w14:paraId="511F3A36" w14:textId="77777777" w:rsidTr="00673086">
        <w:trPr>
          <w:trHeight w:val="20"/>
        </w:trPr>
        <w:tc>
          <w:tcPr>
            <w:tcW w:w="1638" w:type="dxa"/>
          </w:tcPr>
          <w:p w14:paraId="638B8B04"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7B60F18A"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Template for proposal submission (Annex B2-3)</w:t>
            </w:r>
          </w:p>
        </w:tc>
      </w:tr>
      <w:tr w:rsidR="00782EDC" w:rsidRPr="00EC5D15" w14:paraId="108DE13E" w14:textId="77777777" w:rsidTr="00673086">
        <w:trPr>
          <w:trHeight w:val="20"/>
        </w:trPr>
        <w:tc>
          <w:tcPr>
            <w:tcW w:w="1638" w:type="dxa"/>
          </w:tcPr>
          <w:p w14:paraId="360905DB"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13326D0A" w14:textId="77777777" w:rsidR="00782EDC" w:rsidRPr="00EC5D15" w:rsidRDefault="00782EDC" w:rsidP="00673086">
            <w:pPr>
              <w:pStyle w:val="P1-SSFlushLeft"/>
              <w:widowControl w:val="0"/>
              <w:suppressAutoHyphens/>
              <w:spacing w:before="40" w:after="40"/>
              <w:rPr>
                <w:rFonts w:asciiTheme="minorHAnsi" w:hAnsiTheme="minorHAnsi" w:cstheme="minorHAnsi"/>
                <w:b/>
                <w:bCs/>
                <w:color w:val="000000" w:themeColor="text1"/>
                <w:spacing w:val="-3"/>
                <w:sz w:val="22"/>
                <w:szCs w:val="22"/>
              </w:rPr>
            </w:pPr>
            <w:r w:rsidRPr="00EC5D15">
              <w:rPr>
                <w:rFonts w:asciiTheme="minorHAnsi" w:eastAsia="Arial" w:hAnsiTheme="minorHAnsi" w:cstheme="minorHAnsi"/>
                <w:b/>
                <w:bCs/>
                <w:color w:val="000000" w:themeColor="text1"/>
                <w:spacing w:val="-3"/>
                <w:sz w:val="22"/>
                <w:szCs w:val="22"/>
              </w:rPr>
              <w:t xml:space="preserve"> Resumes of proposed team members with prescribed information (Annex B2-4)</w:t>
            </w:r>
          </w:p>
        </w:tc>
      </w:tr>
      <w:tr w:rsidR="00782EDC" w:rsidRPr="00EC5D15" w14:paraId="1D8C7154" w14:textId="77777777" w:rsidTr="00673086">
        <w:trPr>
          <w:trHeight w:val="20"/>
        </w:trPr>
        <w:tc>
          <w:tcPr>
            <w:tcW w:w="1638" w:type="dxa"/>
          </w:tcPr>
          <w:p w14:paraId="2E06BB60"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534F2006"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Capacity Assessment Document Checklist (Annex B2-5)</w:t>
            </w:r>
          </w:p>
        </w:tc>
      </w:tr>
    </w:tbl>
    <w:p w14:paraId="2FE4739E" w14:textId="77777777" w:rsidR="00782EDC" w:rsidRPr="00EC5D15" w:rsidRDefault="00782EDC" w:rsidP="00782EDC">
      <w:pPr>
        <w:widowControl w:val="0"/>
        <w:rPr>
          <w:rFonts w:cstheme="minorHAnsi"/>
          <w:color w:val="000000" w:themeColor="text1"/>
        </w:rPr>
      </w:pPr>
    </w:p>
    <w:p w14:paraId="6A342E8A" w14:textId="77777777" w:rsidR="00782EDC" w:rsidRPr="00EC5D15" w:rsidRDefault="00782EDC" w:rsidP="00782EDC">
      <w:pPr>
        <w:pStyle w:val="Single"/>
        <w:tabs>
          <w:tab w:val="clear" w:pos="-720"/>
          <w:tab w:val="clear" w:pos="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6EEA6289" w14:textId="77777777" w:rsidR="00782EDC" w:rsidRPr="00EC5D15" w:rsidRDefault="00782EDC" w:rsidP="00782EDC">
      <w:pPr>
        <w:pStyle w:val="Single"/>
        <w:tabs>
          <w:tab w:val="clear" w:pos="-720"/>
          <w:tab w:val="clear" w:pos="0"/>
        </w:tabs>
        <w:ind w:left="720" w:firstLine="0"/>
        <w:jc w:val="left"/>
        <w:rPr>
          <w:rFonts w:asciiTheme="minorHAnsi" w:hAnsiTheme="minorHAnsi" w:cstheme="minorHAnsi"/>
          <w:color w:val="000000" w:themeColor="text1"/>
          <w:sz w:val="22"/>
          <w:szCs w:val="22"/>
        </w:rPr>
      </w:pPr>
    </w:p>
    <w:p w14:paraId="30D30C05" w14:textId="77777777" w:rsidR="00782EDC" w:rsidRPr="00EC5D15" w:rsidRDefault="00782EDC" w:rsidP="00782EDC">
      <w:pPr>
        <w:pStyle w:val="Single"/>
        <w:tabs>
          <w:tab w:val="clear" w:pos="-720"/>
        </w:tabs>
        <w:ind w:left="720" w:firstLine="0"/>
        <w:jc w:val="left"/>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t>Pre-submission:</w:t>
      </w:r>
    </w:p>
    <w:p w14:paraId="2B80E52C" w14:textId="77777777" w:rsidR="00782EDC" w:rsidRPr="00EC5D15" w:rsidRDefault="00782EDC" w:rsidP="00782EDC">
      <w:pPr>
        <w:pStyle w:val="Single"/>
        <w:tabs>
          <w:tab w:val="clear" w:pos="-720"/>
          <w:tab w:val="clear" w:pos="72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0AE49C29" w14:textId="77777777" w:rsidR="00782EDC" w:rsidRPr="00EC5D15" w:rsidRDefault="00782EDC" w:rsidP="00782EDC">
      <w:pPr>
        <w:pStyle w:val="Single"/>
        <w:tabs>
          <w:tab w:val="clear" w:pos="-720"/>
        </w:tabs>
        <w:ind w:left="720"/>
        <w:rPr>
          <w:rFonts w:asciiTheme="minorHAnsi" w:hAnsiTheme="minorHAnsi" w:cstheme="minorHAnsi"/>
          <w:color w:val="000000" w:themeColor="text1"/>
          <w:sz w:val="22"/>
          <w:szCs w:val="22"/>
        </w:rPr>
      </w:pPr>
    </w:p>
    <w:p w14:paraId="7F4775D5" w14:textId="77777777" w:rsidR="00782EDC" w:rsidRPr="00EC5D15" w:rsidRDefault="00782EDC" w:rsidP="00782EDC">
      <w:pPr>
        <w:pStyle w:val="Single"/>
        <w:tabs>
          <w:tab w:val="clear" w:pos="-720"/>
        </w:tabs>
        <w:ind w:left="720"/>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EC5D15" w14:paraId="40754232" w14:textId="77777777" w:rsidTr="00673086">
        <w:trPr>
          <w:trHeight w:val="20"/>
        </w:trPr>
        <w:tc>
          <w:tcPr>
            <w:tcW w:w="1515" w:type="dxa"/>
            <w:vAlign w:val="center"/>
          </w:tcPr>
          <w:p w14:paraId="73805B45" w14:textId="77777777" w:rsidR="00782EDC" w:rsidRPr="00EC5D15" w:rsidRDefault="00782EDC" w:rsidP="00673086">
            <w:pPr>
              <w:pStyle w:val="Single"/>
              <w:tabs>
                <w:tab w:val="clear" w:pos="-720"/>
                <w:tab w:val="clear" w:pos="720"/>
              </w:tabs>
              <w:ind w:left="-11" w:firstLine="11"/>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Stand-alone document</w:t>
            </w:r>
          </w:p>
        </w:tc>
        <w:tc>
          <w:tcPr>
            <w:tcW w:w="6982" w:type="dxa"/>
            <w:vAlign w:val="center"/>
          </w:tcPr>
          <w:p w14:paraId="1E3A5FAD" w14:textId="77777777" w:rsidR="00782EDC" w:rsidRPr="00EC5D15" w:rsidRDefault="00782EDC" w:rsidP="00673086">
            <w:pPr>
              <w:pStyle w:val="Single"/>
              <w:ind w:left="72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 Proposal/no proposal confirmation form (</w:t>
            </w:r>
            <w:r w:rsidRPr="00EC5D15">
              <w:rPr>
                <w:rFonts w:asciiTheme="minorHAnsi" w:eastAsia="Arial" w:hAnsiTheme="minorHAnsi" w:cstheme="minorHAnsi"/>
                <w:b/>
                <w:bCs/>
                <w:color w:val="000000" w:themeColor="text1"/>
                <w:sz w:val="22"/>
                <w:szCs w:val="22"/>
              </w:rPr>
              <w:t>Annex B2-1</w:t>
            </w:r>
            <w:r w:rsidRPr="00EC5D15">
              <w:rPr>
                <w:rFonts w:asciiTheme="minorHAnsi" w:eastAsia="Arial" w:hAnsiTheme="minorHAnsi" w:cstheme="minorHAnsi"/>
                <w:color w:val="000000" w:themeColor="text1"/>
                <w:sz w:val="22"/>
                <w:szCs w:val="22"/>
              </w:rPr>
              <w:t xml:space="preserve"> hereto) </w:t>
            </w:r>
          </w:p>
        </w:tc>
      </w:tr>
    </w:tbl>
    <w:p w14:paraId="6D79438A" w14:textId="77777777" w:rsidR="00782EDC" w:rsidRPr="00EC5D15" w:rsidRDefault="00782EDC" w:rsidP="00782EDC">
      <w:pPr>
        <w:tabs>
          <w:tab w:val="left" w:pos="1350"/>
        </w:tabs>
        <w:rPr>
          <w:rFonts w:cstheme="minorHAnsi"/>
        </w:rPr>
      </w:pPr>
    </w:p>
    <w:p w14:paraId="6020FAFE" w14:textId="77777777" w:rsidR="00782EDC" w:rsidRPr="00EC5D15" w:rsidRDefault="00782EDC" w:rsidP="00782EDC">
      <w:pPr>
        <w:tabs>
          <w:tab w:val="left" w:pos="1350"/>
        </w:tabs>
        <w:rPr>
          <w:rFonts w:cstheme="minorHAnsi"/>
        </w:rPr>
      </w:pPr>
      <w:r w:rsidRPr="00EC5D15">
        <w:rPr>
          <w:rFonts w:cstheme="minorHAnsi"/>
        </w:rPr>
        <w:tab/>
      </w:r>
    </w:p>
    <w:p w14:paraId="6C49D7D5" w14:textId="77777777" w:rsidR="00782EDC" w:rsidRPr="00EC5D15" w:rsidRDefault="00782EDC" w:rsidP="001A6A89">
      <w:pPr>
        <w:pStyle w:val="Headingwithnumbers"/>
        <w:numPr>
          <w:ilvl w:val="0"/>
          <w:numId w:val="12"/>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Format and signing of proposal</w:t>
      </w:r>
    </w:p>
    <w:p w14:paraId="67EA065B"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13.2. 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EC5D15" w:rsidRDefault="00782EDC" w:rsidP="001A6A89">
      <w:pPr>
        <w:pStyle w:val="Headingwithnumbers"/>
        <w:numPr>
          <w:ilvl w:val="0"/>
          <w:numId w:val="12"/>
        </w:numPr>
        <w:ind w:left="450"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Award</w:t>
      </w:r>
    </w:p>
    <w:p w14:paraId="11CDD3E8" w14:textId="1D8A4996" w:rsidR="00782EDC" w:rsidRPr="00EC5D15" w:rsidRDefault="009C2E77" w:rsidP="00782EDC">
      <w:pPr>
        <w:pStyle w:val="Sub-heading"/>
        <w:numPr>
          <w:ilvl w:val="1"/>
          <w:numId w:val="0"/>
        </w:numPr>
        <w:spacing w:after="0"/>
        <w:ind w:left="543" w:hanging="45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782EDC" w:rsidRPr="00EC5D15">
        <w:rPr>
          <w:rFonts w:asciiTheme="minorHAnsi" w:hAnsiTheme="minorHAnsi" w:cstheme="minorHAnsi"/>
          <w:color w:val="000000" w:themeColor="text1"/>
          <w:sz w:val="22"/>
        </w:rPr>
        <w:t xml:space="preserve">14.1 Award will be made to the responsible and responsive proponent with the highest evaluated proposal following negotiation of an acceptable contract. </w:t>
      </w:r>
      <w:r w:rsidR="00C45DEB">
        <w:rPr>
          <w:rFonts w:asciiTheme="minorHAnsi" w:hAnsiTheme="minorHAnsi" w:cstheme="minorHAnsi"/>
          <w:color w:val="000000" w:themeColor="text1"/>
          <w:sz w:val="22"/>
        </w:rPr>
        <w:t>UN Women</w:t>
      </w:r>
      <w:r w:rsidR="00782EDC" w:rsidRPr="00EC5D15">
        <w:rPr>
          <w:rFonts w:asciiTheme="minorHAnsi" w:hAnsiTheme="minorHAnsi" w:cstheme="minorHAnsi"/>
          <w:color w:val="000000" w:themeColor="text1"/>
          <w:sz w:val="22"/>
        </w:rPr>
        <w:t xml:space="preserve"> reserves the right to conduct negotiations </w:t>
      </w:r>
      <w:r w:rsidR="00782EDC" w:rsidRPr="00EC5D15">
        <w:rPr>
          <w:rFonts w:asciiTheme="minorHAnsi" w:eastAsia="Arial" w:hAnsiTheme="minorHAnsi" w:cstheme="minorHAnsi"/>
          <w:color w:val="000000" w:themeColor="text1"/>
          <w:spacing w:val="-2"/>
          <w:sz w:val="22"/>
        </w:rPr>
        <w:t>w</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pacing w:val="2"/>
          <w:sz w:val="22"/>
        </w:rPr>
        <w:t>t</w:t>
      </w:r>
      <w:r w:rsidR="00782EDC" w:rsidRPr="00EC5D15">
        <w:rPr>
          <w:rFonts w:asciiTheme="minorHAnsi" w:eastAsia="Arial" w:hAnsiTheme="minorHAnsi" w:cstheme="minorHAnsi"/>
          <w:color w:val="000000" w:themeColor="text1"/>
          <w:sz w:val="22"/>
        </w:rPr>
        <w:t>h</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pacing w:val="-1"/>
          <w:sz w:val="22"/>
        </w:rPr>
        <w:t>t</w:t>
      </w:r>
      <w:r w:rsidR="00782EDC" w:rsidRPr="00EC5D15">
        <w:rPr>
          <w:rFonts w:asciiTheme="minorHAnsi" w:eastAsia="Arial" w:hAnsiTheme="minorHAnsi" w:cstheme="minorHAnsi"/>
          <w:color w:val="000000" w:themeColor="text1"/>
          <w:spacing w:val="2"/>
          <w:sz w:val="22"/>
        </w:rPr>
        <w:t>h</w:t>
      </w:r>
      <w:r w:rsidR="00782EDC" w:rsidRPr="00EC5D15">
        <w:rPr>
          <w:rFonts w:asciiTheme="minorHAnsi" w:eastAsia="Arial" w:hAnsiTheme="minorHAnsi" w:cstheme="minorHAnsi"/>
          <w:color w:val="000000" w:themeColor="text1"/>
          <w:sz w:val="22"/>
        </w:rPr>
        <w:t>e proponent</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pacing w:val="1"/>
          <w:sz w:val="22"/>
        </w:rPr>
        <w:t>r</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g</w:t>
      </w:r>
      <w:r w:rsidR="00782EDC" w:rsidRPr="00EC5D15">
        <w:rPr>
          <w:rFonts w:asciiTheme="minorHAnsi" w:eastAsia="Arial" w:hAnsiTheme="minorHAnsi" w:cstheme="minorHAnsi"/>
          <w:color w:val="000000" w:themeColor="text1"/>
          <w:sz w:val="22"/>
        </w:rPr>
        <w:t>ar</w:t>
      </w:r>
      <w:r w:rsidR="00782EDC" w:rsidRPr="00EC5D15">
        <w:rPr>
          <w:rFonts w:asciiTheme="minorHAnsi" w:eastAsia="Arial" w:hAnsiTheme="minorHAnsi" w:cstheme="minorHAnsi"/>
          <w:color w:val="000000" w:themeColor="text1"/>
          <w:spacing w:val="2"/>
          <w:sz w:val="22"/>
        </w:rPr>
        <w:t>d</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ng</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pacing w:val="1"/>
          <w:sz w:val="22"/>
        </w:rPr>
        <w:t>c</w:t>
      </w:r>
      <w:r w:rsidR="00782EDC" w:rsidRPr="00EC5D15">
        <w:rPr>
          <w:rFonts w:asciiTheme="minorHAnsi" w:eastAsia="Arial" w:hAnsiTheme="minorHAnsi" w:cstheme="minorHAnsi"/>
          <w:color w:val="000000" w:themeColor="text1"/>
          <w:sz w:val="22"/>
        </w:rPr>
        <w:t>o</w:t>
      </w:r>
      <w:r w:rsidR="00782EDC" w:rsidRPr="00EC5D15">
        <w:rPr>
          <w:rFonts w:asciiTheme="minorHAnsi" w:eastAsia="Arial" w:hAnsiTheme="minorHAnsi" w:cstheme="minorHAnsi"/>
          <w:color w:val="000000" w:themeColor="text1"/>
          <w:spacing w:val="-1"/>
          <w:sz w:val="22"/>
        </w:rPr>
        <w:t>n</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z w:val="22"/>
        </w:rPr>
        <w:t>nts</w:t>
      </w:r>
      <w:r w:rsidR="00782EDC" w:rsidRPr="00EC5D15">
        <w:rPr>
          <w:rFonts w:asciiTheme="minorHAnsi" w:eastAsia="Arial" w:hAnsiTheme="minorHAnsi" w:cstheme="minorHAnsi"/>
          <w:color w:val="000000" w:themeColor="text1"/>
          <w:spacing w:val="-8"/>
          <w:sz w:val="22"/>
        </w:rPr>
        <w:t xml:space="preserve"> </w:t>
      </w:r>
      <w:r w:rsidR="00782EDC" w:rsidRPr="00EC5D15">
        <w:rPr>
          <w:rFonts w:asciiTheme="minorHAnsi" w:eastAsia="Arial" w:hAnsiTheme="minorHAnsi" w:cstheme="minorHAnsi"/>
          <w:color w:val="000000" w:themeColor="text1"/>
          <w:sz w:val="22"/>
        </w:rPr>
        <w:t>of</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r</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z w:val="22"/>
        </w:rPr>
        <w:t xml:space="preserve">proposal. </w:t>
      </w:r>
      <w:r w:rsidR="00782EDC" w:rsidRPr="00EC5D15">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00782EDC" w:rsidRPr="00EC5D15">
        <w:rPr>
          <w:rFonts w:asciiTheme="minorHAnsi" w:hAnsiTheme="minorHAnsi" w:cstheme="minorHAnsi"/>
          <w:b/>
          <w:bCs/>
          <w:color w:val="000000" w:themeColor="text1"/>
          <w:sz w:val="22"/>
        </w:rPr>
        <w:t xml:space="preserve">The agreement will reflect the name of the </w:t>
      </w:r>
      <w:r w:rsidR="00782EDC" w:rsidRPr="00EC5D15">
        <w:rPr>
          <w:rFonts w:asciiTheme="minorHAnsi" w:hAnsiTheme="minorHAnsi" w:cstheme="minorHAnsi"/>
          <w:b/>
          <w:bCs/>
          <w:color w:val="000000" w:themeColor="text1"/>
          <w:sz w:val="22"/>
        </w:rPr>
        <w:lastRenderedPageBreak/>
        <w:t>proponent whose financials were provided in response to this CFP</w:t>
      </w:r>
      <w:r w:rsidR="00782EDC" w:rsidRPr="00EC5D15">
        <w:rPr>
          <w:rFonts w:asciiTheme="minorHAnsi" w:hAnsiTheme="minorHAnsi" w:cstheme="minorHAnsi"/>
          <w:color w:val="000000" w:themeColor="text1"/>
          <w:sz w:val="22"/>
        </w:rPr>
        <w:t xml:space="preserve">.  Upon execution of agreement </w:t>
      </w:r>
      <w:r w:rsidR="00C45DEB">
        <w:rPr>
          <w:rFonts w:asciiTheme="minorHAnsi" w:hAnsiTheme="minorHAnsi" w:cstheme="minorHAnsi"/>
          <w:color w:val="000000" w:themeColor="text1"/>
          <w:sz w:val="22"/>
        </w:rPr>
        <w:t>UN Women</w:t>
      </w:r>
      <w:r w:rsidR="00782EDC" w:rsidRPr="00EC5D15">
        <w:rPr>
          <w:rFonts w:asciiTheme="minorHAnsi" w:hAnsiTheme="minorHAnsi" w:cstheme="minorHAnsi"/>
          <w:color w:val="000000" w:themeColor="text1"/>
          <w:sz w:val="22"/>
        </w:rPr>
        <w:t xml:space="preserve"> will promptly notify the unsuccessful proponents.</w:t>
      </w:r>
    </w:p>
    <w:p w14:paraId="20471B3D"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62ECB03A" w14:textId="54BC9B18" w:rsidR="00782EDC" w:rsidRPr="00EC5D15" w:rsidRDefault="00782EDC" w:rsidP="00782EDC">
      <w:pPr>
        <w:pStyle w:val="Sub-heading"/>
        <w:numPr>
          <w:ilvl w:val="1"/>
          <w:numId w:val="0"/>
        </w:numPr>
        <w:spacing w:after="0"/>
        <w:ind w:left="543" w:hanging="84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9C2E77" w:rsidRPr="00EC5D15">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 14.2 The selected proponent is expected to commence providing services as of the date and time stipulated in this CFP.</w:t>
      </w:r>
    </w:p>
    <w:p w14:paraId="2D317C56"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5E7BABDC" w14:textId="5D35B238" w:rsidR="00E95292" w:rsidRPr="00EC5D15" w:rsidRDefault="00782EDC" w:rsidP="00782EDC">
      <w:pPr>
        <w:pStyle w:val="Sub-heading"/>
        <w:numPr>
          <w:ilvl w:val="1"/>
          <w:numId w:val="0"/>
        </w:numPr>
        <w:spacing w:after="0"/>
        <w:ind w:left="477" w:hanging="384"/>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14.3 The award will be for an agreement with an original term of One year with the option to renew under the same terms and conditions for an additional period or periods as indicated by </w:t>
      </w:r>
      <w:r w:rsidR="00C45DEB">
        <w:rPr>
          <w:rFonts w:asciiTheme="minorHAnsi" w:hAnsiTheme="minorHAnsi" w:cstheme="minorHAnsi"/>
          <w:color w:val="000000" w:themeColor="text1"/>
          <w:sz w:val="22"/>
        </w:rPr>
        <w:t>UN Women</w:t>
      </w:r>
      <w:r w:rsidRPr="00EC5D15">
        <w:rPr>
          <w:rFonts w:asciiTheme="minorHAnsi" w:hAnsiTheme="minorHAnsi" w:cstheme="minorHAnsi"/>
          <w:color w:val="000000" w:themeColor="text1"/>
          <w:sz w:val="22"/>
        </w:rPr>
        <w:t>.</w:t>
      </w:r>
    </w:p>
    <w:p w14:paraId="497CEEBD" w14:textId="77777777" w:rsidR="00E95292" w:rsidRPr="00EC5D15"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58DF9E01" w14:textId="77777777" w:rsidR="00E95292" w:rsidRPr="00EC5D15"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26283092"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0CEA87FF"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0C8E7D0F"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779F712F"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58991BD6"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67166E49"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0F75D99A"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535701EA"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018C4AF3"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51D4C0A"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27914CAF"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F234940"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6BE7756D"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2F6303B6"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75EEE238"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3167FB32"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B8516C0"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C5C49C1"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08D6D140"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37A7FE17"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5A06641"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8F6131C"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CD1EE47"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BDFC0E4"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78BB973"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950CBDC"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754581F0"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60F1EE02"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315C3FA6"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6B486929"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4BB54E86"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56A09C65"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6CF1D05"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65861337"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7299EF50" w14:textId="77777777" w:rsidR="00617D5B" w:rsidRDefault="00617D5B" w:rsidP="00782EDC">
      <w:pPr>
        <w:pStyle w:val="Sub-heading"/>
        <w:numPr>
          <w:ilvl w:val="1"/>
          <w:numId w:val="0"/>
        </w:numPr>
        <w:spacing w:after="0"/>
        <w:ind w:left="477" w:hanging="384"/>
        <w:rPr>
          <w:rFonts w:asciiTheme="minorHAnsi" w:hAnsiTheme="minorHAnsi" w:cstheme="minorHAnsi"/>
          <w:color w:val="000000" w:themeColor="text1"/>
          <w:sz w:val="22"/>
        </w:rPr>
      </w:pPr>
    </w:p>
    <w:p w14:paraId="15BD61EF" w14:textId="77777777" w:rsidR="00782EDC" w:rsidRPr="00EC5D15" w:rsidRDefault="00782EDC" w:rsidP="00782EDC">
      <w:pPr>
        <w:pStyle w:val="Sub-heading"/>
        <w:numPr>
          <w:ilvl w:val="1"/>
          <w:numId w:val="0"/>
        </w:numPr>
        <w:spacing w:after="0"/>
        <w:ind w:left="477" w:hanging="384"/>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br/>
      </w:r>
    </w:p>
    <w:p w14:paraId="1D62D1F0" w14:textId="77777777" w:rsidR="00782EDC" w:rsidRPr="00EC5D15" w:rsidRDefault="00782EDC" w:rsidP="00BE0853">
      <w:pPr>
        <w:pStyle w:val="Sub-heading"/>
        <w:numPr>
          <w:ilvl w:val="1"/>
          <w:numId w:val="0"/>
        </w:numPr>
        <w:spacing w:after="0"/>
        <w:jc w:val="center"/>
        <w:rPr>
          <w:rFonts w:asciiTheme="minorHAnsi" w:hAnsiTheme="minorHAnsi" w:cstheme="minorHAnsi"/>
          <w:color w:val="000000" w:themeColor="text1"/>
          <w:sz w:val="22"/>
        </w:rPr>
      </w:pPr>
      <w:r w:rsidRPr="00EC5D15">
        <w:rPr>
          <w:rStyle w:val="HeadingblueChar"/>
          <w:rFonts w:asciiTheme="minorHAnsi" w:eastAsiaTheme="majorEastAsia" w:hAnsiTheme="minorHAnsi" w:cstheme="minorHAnsi"/>
          <w:color w:val="000000" w:themeColor="text1"/>
          <w:sz w:val="22"/>
          <w:szCs w:val="22"/>
        </w:rPr>
        <w:lastRenderedPageBreak/>
        <w:t>Section 4: UN Women Terms of Reference</w:t>
      </w:r>
    </w:p>
    <w:p w14:paraId="731C9BEE" w14:textId="77777777" w:rsidR="00782EDC" w:rsidRPr="00EC5D15" w:rsidRDefault="00782EDC" w:rsidP="00782EDC">
      <w:pPr>
        <w:pStyle w:val="Headingblue"/>
        <w:rPr>
          <w:rFonts w:asciiTheme="minorHAnsi" w:hAnsiTheme="minorHAnsi" w:cstheme="minorHAnsi"/>
          <w:color w:val="000000" w:themeColor="text1"/>
          <w:sz w:val="22"/>
          <w:szCs w:val="22"/>
        </w:rPr>
      </w:pPr>
    </w:p>
    <w:p w14:paraId="1C5A73E2" w14:textId="77777777" w:rsidR="00F07E40" w:rsidRDefault="00F07E40" w:rsidP="00F07E40">
      <w:pPr>
        <w:spacing w:after="200" w:line="252" w:lineRule="auto"/>
        <w:jc w:val="center"/>
        <w:rPr>
          <w:rFonts w:eastAsia="Times New Roman" w:cstheme="minorHAnsi"/>
          <w:b/>
          <w:color w:val="FF0000"/>
          <w:lang w:val="en-US"/>
        </w:rPr>
      </w:pPr>
      <w:r w:rsidRPr="00EC5D15">
        <w:rPr>
          <w:rFonts w:eastAsia="Times New Roman" w:cstheme="minorHAnsi"/>
          <w:b/>
          <w:color w:val="FF0000"/>
          <w:lang w:val="en-US"/>
        </w:rPr>
        <w:t>“</w:t>
      </w:r>
      <w:r w:rsidRPr="00E30AB9">
        <w:rPr>
          <w:rFonts w:eastAsia="Times New Roman" w:cstheme="minorHAnsi"/>
          <w:b/>
          <w:color w:val="FF0000"/>
          <w:lang w:val="en-US"/>
        </w:rPr>
        <w:t>Women’s Leadership, Empowerment, Access &amp; Protection in Crisis Response (LEAP) – Palestine</w:t>
      </w:r>
      <w:r w:rsidRPr="00EC5D15">
        <w:rPr>
          <w:rFonts w:eastAsia="Times New Roman" w:cstheme="minorHAnsi"/>
          <w:b/>
          <w:color w:val="FF0000"/>
          <w:lang w:val="en-US"/>
        </w:rPr>
        <w:t>” Programme</w:t>
      </w:r>
      <w:r w:rsidRPr="00EC5D15">
        <w:rPr>
          <w:rFonts w:eastAsia="Times New Roman" w:cstheme="minorHAnsi"/>
          <w:b/>
          <w:color w:val="FF0000"/>
          <w:lang w:val="en-US"/>
        </w:rPr>
        <w:br w:type="textWrapping" w:clear="all"/>
      </w:r>
    </w:p>
    <w:p w14:paraId="551C6DDB" w14:textId="77777777" w:rsidR="00F07E40" w:rsidRPr="0023787F" w:rsidRDefault="00F07E40" w:rsidP="00F07E40">
      <w:pPr>
        <w:keepNext/>
        <w:keepLines/>
        <w:spacing w:before="120"/>
        <w:jc w:val="both"/>
        <w:outlineLvl w:val="2"/>
        <w:rPr>
          <w:rFonts w:ascii="Calibri" w:eastAsia="SimSun" w:hAnsi="Calibri" w:cs="Calibri"/>
          <w:b/>
          <w:bCs/>
          <w:color w:val="2E74B5"/>
          <w:lang w:val="en-US"/>
        </w:rPr>
      </w:pPr>
      <w:r w:rsidRPr="0023787F">
        <w:rPr>
          <w:rFonts w:ascii="Calibri" w:eastAsia="SimSun" w:hAnsi="Calibri" w:cs="Calibri"/>
          <w:b/>
          <w:bCs/>
          <w:color w:val="2E74B5"/>
          <w:lang w:val="en-US"/>
        </w:rPr>
        <w:t>CONTEXT ANALYSIS</w:t>
      </w:r>
    </w:p>
    <w:p w14:paraId="3EAF52B6" w14:textId="3EC62253" w:rsidR="00F07E40" w:rsidRPr="0023787F" w:rsidRDefault="00F07E40" w:rsidP="00F07E40">
      <w:pPr>
        <w:spacing w:before="120"/>
        <w:jc w:val="both"/>
        <w:rPr>
          <w:rFonts w:ascii="Calibri" w:eastAsia="Times New Roman" w:hAnsi="Calibri" w:cs="Calibri"/>
          <w:lang w:val="en-GB"/>
        </w:rPr>
      </w:pPr>
      <w:r w:rsidRPr="0023787F">
        <w:rPr>
          <w:rFonts w:ascii="Calibri" w:eastAsia="Times New Roman" w:hAnsi="Calibri" w:cs="Calibri"/>
          <w:lang w:val="en-GB"/>
        </w:rPr>
        <w:t xml:space="preserve">As of November 2017, at least 1.9 million Palestinians experienced or were at risk of experiencing violence, displacement and restricted access to livelihoods and were identified as targets for humanitarian assistance and protection in 2018; out of an estimated 2.5 million people who </w:t>
      </w:r>
      <w:proofErr w:type="gramStart"/>
      <w:r w:rsidRPr="0023787F">
        <w:rPr>
          <w:rFonts w:ascii="Calibri" w:eastAsia="Times New Roman" w:hAnsi="Calibri" w:cs="Calibri"/>
          <w:lang w:val="en-GB"/>
        </w:rPr>
        <w:t>are in need of</w:t>
      </w:r>
      <w:proofErr w:type="gramEnd"/>
      <w:r w:rsidRPr="0023787F">
        <w:rPr>
          <w:rFonts w:ascii="Calibri" w:eastAsia="Times New Roman" w:hAnsi="Calibri" w:cs="Calibri"/>
          <w:lang w:val="en-GB"/>
        </w:rPr>
        <w:t xml:space="preserve"> humanitarian assistance throughout the oPt</w:t>
      </w:r>
      <w:r w:rsidRPr="0023787F">
        <w:rPr>
          <w:rFonts w:ascii="Calibri" w:eastAsia="Times New Roman" w:hAnsi="Calibri" w:cs="Calibri"/>
          <w:vertAlign w:val="superscript"/>
          <w:lang w:val="x-none"/>
        </w:rPr>
        <w:footnoteReference w:id="2"/>
      </w:r>
      <w:r w:rsidRPr="0023787F">
        <w:rPr>
          <w:rFonts w:ascii="Calibri" w:eastAsia="Times New Roman" w:hAnsi="Calibri" w:cs="Calibri"/>
          <w:lang w:val="en-GB"/>
        </w:rPr>
        <w:t xml:space="preserve">. </w:t>
      </w:r>
    </w:p>
    <w:p w14:paraId="6704D606" w14:textId="77777777" w:rsidR="00F07E40" w:rsidRPr="0023787F" w:rsidRDefault="00F07E40" w:rsidP="00F07E40">
      <w:pPr>
        <w:spacing w:before="120"/>
        <w:jc w:val="both"/>
        <w:rPr>
          <w:rFonts w:ascii="Calibri" w:eastAsia="Times New Roman" w:hAnsi="Calibri" w:cs="Calibri"/>
          <w:lang w:val="en-GB"/>
        </w:rPr>
      </w:pPr>
      <w:r w:rsidRPr="0023787F">
        <w:rPr>
          <w:rFonts w:ascii="Calibri" w:eastAsia="Times New Roman" w:hAnsi="Calibri" w:cs="Calibri"/>
          <w:lang w:val="en-GB"/>
        </w:rPr>
        <w:t>The humanitarian conditions in Gaza are exacerbated by the intra-Palestinian political divide which has contributed to a serious deterioration in the access of the population to basic services as measures affecting civil service allowances, electricity supply and medical payments were imposed by the Palestinian Authority. As of April 2018, approximately 19,200 people were still displaced from the 2014 conflict,</w:t>
      </w:r>
      <w:r w:rsidRPr="0023787F">
        <w:rPr>
          <w:rFonts w:ascii="Calibri" w:eastAsia="Times New Roman" w:hAnsi="Calibri" w:cs="Calibri"/>
          <w:vertAlign w:val="superscript"/>
          <w:lang w:val="en-GB"/>
        </w:rPr>
        <w:footnoteReference w:id="3"/>
      </w:r>
      <w:r w:rsidRPr="0023787F">
        <w:rPr>
          <w:rFonts w:ascii="Calibri" w:eastAsia="Times New Roman" w:hAnsi="Calibri" w:cs="Calibri"/>
          <w:lang w:val="en-GB"/>
        </w:rPr>
        <w:t xml:space="preserve"> with a gap of over 2,657 of the 11,000 totally destroyed housing units still awaiting reconstruction due to lack of funds.</w:t>
      </w:r>
      <w:r w:rsidRPr="0023787F">
        <w:rPr>
          <w:rFonts w:ascii="Calibri" w:eastAsia="Times New Roman" w:hAnsi="Calibri" w:cs="Calibri"/>
          <w:vertAlign w:val="superscript"/>
          <w:lang w:val="en-GB"/>
        </w:rPr>
        <w:footnoteReference w:id="4"/>
      </w:r>
      <w:r w:rsidRPr="0023787F">
        <w:rPr>
          <w:rFonts w:ascii="Calibri" w:eastAsia="Times New Roman" w:hAnsi="Calibri" w:cs="Calibri"/>
          <w:lang w:val="en-GB"/>
        </w:rPr>
        <w:t xml:space="preserve"> Although many of the 2014 displaced populations have returned, the vast destruction of agricultural/productive land and assets and recent events related to “Great March of Return” near the border remain cause of concern. As of 7</w:t>
      </w:r>
      <w:r w:rsidRPr="0023787F">
        <w:rPr>
          <w:rFonts w:ascii="Calibri" w:eastAsia="Times New Roman" w:hAnsi="Calibri" w:cs="Calibri"/>
          <w:vertAlign w:val="superscript"/>
          <w:lang w:val="en-GB"/>
        </w:rPr>
        <w:t>th</w:t>
      </w:r>
      <w:r w:rsidRPr="0023787F">
        <w:rPr>
          <w:rFonts w:ascii="Calibri" w:eastAsia="Times New Roman" w:hAnsi="Calibri" w:cs="Calibri"/>
          <w:lang w:val="en-GB"/>
        </w:rPr>
        <w:t xml:space="preserve"> June 2018, 131 Palestinians, including 15 children, were killed by Israeli forces during the demonstrations since 30</w:t>
      </w:r>
      <w:r w:rsidRPr="0023787F">
        <w:rPr>
          <w:rFonts w:ascii="Calibri" w:eastAsia="Times New Roman" w:hAnsi="Calibri" w:cs="Calibri"/>
          <w:vertAlign w:val="superscript"/>
          <w:lang w:val="en-GB"/>
        </w:rPr>
        <w:t>th</w:t>
      </w:r>
      <w:r w:rsidRPr="0023787F">
        <w:rPr>
          <w:rFonts w:ascii="Calibri" w:eastAsia="Times New Roman" w:hAnsi="Calibri" w:cs="Calibri"/>
          <w:lang w:val="en-GB"/>
        </w:rPr>
        <w:t xml:space="preserve"> March. The cumulative number of injuries is estimated at around 13,900; more than 7,500 needed to be hospitalized – putting additional pressure on stretched health services.</w:t>
      </w:r>
      <w:r w:rsidRPr="0023787F">
        <w:rPr>
          <w:rFonts w:ascii="Calibri" w:eastAsia="Times New Roman" w:hAnsi="Calibri" w:cs="Calibri"/>
          <w:vertAlign w:val="superscript"/>
          <w:lang w:val="en-GB"/>
        </w:rPr>
        <w:footnoteReference w:id="5"/>
      </w:r>
      <w:r w:rsidRPr="0023787F">
        <w:rPr>
          <w:rFonts w:ascii="Calibri" w:eastAsia="Times New Roman" w:hAnsi="Calibri" w:cs="Calibri"/>
          <w:lang w:val="en-GB"/>
        </w:rPr>
        <w:t xml:space="preserve"> No new displacement was recorded by the end of April 2018, but around 19,200 Palestinians are still reliant on temporary shelter cash assistance (TSCA) which has suffered severe funding shortages, leading to negative coping strategies such as taking children out of school and engaging them in income generation</w:t>
      </w:r>
      <w:r w:rsidRPr="0023787F">
        <w:rPr>
          <w:rFonts w:ascii="Calibri" w:eastAsia="Times New Roman" w:hAnsi="Calibri" w:cs="Calibri"/>
          <w:vertAlign w:val="superscript"/>
          <w:lang w:val="x-none"/>
        </w:rPr>
        <w:footnoteReference w:id="6"/>
      </w:r>
      <w:r w:rsidRPr="0023787F">
        <w:rPr>
          <w:rFonts w:ascii="Calibri" w:eastAsia="Times New Roman" w:hAnsi="Calibri" w:cs="Calibri"/>
          <w:lang w:val="en-GB"/>
        </w:rPr>
        <w:t xml:space="preserve">. </w:t>
      </w:r>
    </w:p>
    <w:p w14:paraId="3F939014" w14:textId="77777777" w:rsidR="00F07E40" w:rsidRPr="0023787F" w:rsidRDefault="00F07E40" w:rsidP="00F07E40">
      <w:pPr>
        <w:spacing w:before="120"/>
        <w:jc w:val="both"/>
        <w:rPr>
          <w:rFonts w:ascii="Calibri" w:eastAsia="Times New Roman" w:hAnsi="Calibri" w:cs="Calibri"/>
          <w:lang w:val="en-US"/>
        </w:rPr>
      </w:pPr>
      <w:r w:rsidRPr="0023787F">
        <w:rPr>
          <w:rFonts w:ascii="Calibri" w:eastAsia="Times New Roman" w:hAnsi="Calibri" w:cs="Calibri"/>
          <w:lang w:val="en-GB"/>
        </w:rPr>
        <w:t>In the West Bank, continuing settlement expansion, destruction of homes and livelihoods, strict movement and access restrictions, and extreme limitations on planning and development, prevent people - particularly in Area C, East Jerusalem and Hebron H2 - from accessing essential services and has led to a heightened risk of forcible transfer for many Palestinians</w:t>
      </w:r>
      <w:r w:rsidRPr="0023787F">
        <w:rPr>
          <w:rFonts w:ascii="Calibri" w:eastAsia="Times New Roman" w:hAnsi="Calibri" w:cs="Calibri"/>
          <w:vertAlign w:val="superscript"/>
          <w:lang w:val="x-none"/>
        </w:rPr>
        <w:footnoteReference w:id="7"/>
      </w:r>
      <w:r w:rsidRPr="0023787F">
        <w:rPr>
          <w:rFonts w:ascii="Calibri" w:eastAsia="Times New Roman" w:hAnsi="Calibri" w:cs="Calibri"/>
          <w:lang w:val="en-GB"/>
        </w:rPr>
        <w:t>.</w:t>
      </w:r>
      <w:r w:rsidRPr="0023787F">
        <w:rPr>
          <w:rFonts w:ascii="Calibri" w:eastAsia="Times New Roman" w:hAnsi="Calibri" w:cs="Calibri"/>
          <w:lang w:val="en-US"/>
        </w:rPr>
        <w:t xml:space="preserve"> In June 2018, the UN called</w:t>
      </w:r>
      <w:r w:rsidRPr="0023787F">
        <w:rPr>
          <w:rFonts w:ascii="Calibri" w:eastAsia="Times New Roman" w:hAnsi="Calibri" w:cs="Calibri"/>
          <w:vertAlign w:val="superscript"/>
          <w:lang w:val="x-none" w:eastAsia="x-none"/>
        </w:rPr>
        <w:footnoteReference w:id="8"/>
      </w:r>
      <w:r w:rsidRPr="0023787F">
        <w:rPr>
          <w:rFonts w:ascii="Calibri" w:eastAsia="Times New Roman" w:hAnsi="Calibri" w:cs="Calibri"/>
          <w:lang w:val="en-US"/>
        </w:rPr>
        <w:t xml:space="preserve"> on the Government of Israel to cease its plans to carry out the mass demolition and transfer of the Palestinian Bedouin community of </w:t>
      </w:r>
      <w:r w:rsidRPr="0023787F">
        <w:rPr>
          <w:rFonts w:ascii="Calibri" w:eastAsia="Times New Roman" w:hAnsi="Calibri" w:cs="Calibri"/>
          <w:i/>
          <w:iCs/>
          <w:lang w:val="en-US"/>
        </w:rPr>
        <w:t xml:space="preserve">Khan al Ahmar – Abu al </w:t>
      </w:r>
      <w:proofErr w:type="spellStart"/>
      <w:r w:rsidRPr="0023787F">
        <w:rPr>
          <w:rFonts w:ascii="Calibri" w:eastAsia="Times New Roman" w:hAnsi="Calibri" w:cs="Calibri"/>
          <w:i/>
          <w:iCs/>
          <w:lang w:val="en-US"/>
        </w:rPr>
        <w:t>Helu</w:t>
      </w:r>
      <w:proofErr w:type="spellEnd"/>
      <w:r w:rsidRPr="0023787F">
        <w:rPr>
          <w:rFonts w:ascii="Calibri" w:eastAsia="Times New Roman" w:hAnsi="Calibri" w:cs="Calibri"/>
          <w:lang w:val="en-US"/>
        </w:rPr>
        <w:t xml:space="preserve">, located on the outskirts of East Jerusalem in the occupied West Bank. This follows the Israeli High Court of Justice’s 24 May rejection of the community’s petition to prevent the demolitions, marking an end to years-long legal efforts and leaving virtually no legal options to protect the community. After nine years of legal battle, this refugee community now faces the demolition of their homes, </w:t>
      </w:r>
      <w:r w:rsidRPr="0023787F">
        <w:rPr>
          <w:rFonts w:ascii="Calibri" w:eastAsia="Times New Roman" w:hAnsi="Calibri" w:cs="Calibri"/>
          <w:lang w:val="en-US"/>
        </w:rPr>
        <w:lastRenderedPageBreak/>
        <w:t>the loss of traditional livelihoods and the imminent risk of forcible transfer should the demolitions be conducted and the community be compelled to relocate.</w:t>
      </w:r>
    </w:p>
    <w:p w14:paraId="1B0B1853" w14:textId="77777777" w:rsidR="00F07E40" w:rsidRPr="00F73F28" w:rsidRDefault="00F07E40" w:rsidP="00F07E40">
      <w:pPr>
        <w:jc w:val="both"/>
        <w:rPr>
          <w:rFonts w:eastAsia="Calibri" w:cstheme="minorHAnsi"/>
          <w:lang w:val="en-US"/>
        </w:rPr>
      </w:pPr>
    </w:p>
    <w:p w14:paraId="13B0DF74" w14:textId="77777777" w:rsidR="00F07E40" w:rsidRPr="0023787F" w:rsidRDefault="00F07E40" w:rsidP="00F07E40">
      <w:pPr>
        <w:spacing w:before="120"/>
        <w:jc w:val="both"/>
        <w:rPr>
          <w:rFonts w:ascii="Calibri" w:eastAsia="Times New Roman" w:hAnsi="Calibri" w:cs="Calibri"/>
          <w:b/>
          <w:bCs/>
          <w:color w:val="4472C4"/>
          <w:lang w:val="en-US"/>
        </w:rPr>
      </w:pPr>
      <w:r w:rsidRPr="0023787F">
        <w:rPr>
          <w:rFonts w:ascii="Calibri" w:eastAsia="Times New Roman" w:hAnsi="Calibri" w:cs="Calibri"/>
          <w:b/>
          <w:bCs/>
          <w:color w:val="4472C4"/>
          <w:lang w:val="en-US"/>
        </w:rPr>
        <w:t>JUSTIFICATION</w:t>
      </w:r>
    </w:p>
    <w:p w14:paraId="03791A92" w14:textId="77777777" w:rsidR="00F07E40" w:rsidRPr="0023787F" w:rsidRDefault="00F07E40" w:rsidP="00F07E40">
      <w:pPr>
        <w:spacing w:before="120"/>
        <w:jc w:val="both"/>
        <w:rPr>
          <w:rFonts w:ascii="Calibri" w:eastAsia="Times New Roman" w:hAnsi="Calibri" w:cs="Calibri"/>
          <w:lang w:val="en-US"/>
        </w:rPr>
      </w:pPr>
      <w:r w:rsidRPr="0023787F">
        <w:rPr>
          <w:rFonts w:ascii="Calibri" w:eastAsia="Times New Roman" w:hAnsi="Calibri" w:cs="Calibri"/>
          <w:lang w:val="en-GB"/>
        </w:rPr>
        <w:t>Everyday life, including gender relations and gender dynamics is severely impacted by the prolonged Israeli occupation</w:t>
      </w:r>
      <w:r w:rsidRPr="0023787F">
        <w:rPr>
          <w:rFonts w:ascii="Calibri" w:eastAsia="Times New Roman" w:hAnsi="Calibri" w:cs="Calibri"/>
          <w:vertAlign w:val="superscript"/>
          <w:lang w:val="x-none"/>
        </w:rPr>
        <w:footnoteReference w:id="9"/>
      </w:r>
      <w:r w:rsidRPr="0023787F">
        <w:rPr>
          <w:rFonts w:ascii="Calibri" w:eastAsia="Times New Roman" w:hAnsi="Calibri" w:cs="Calibri"/>
          <w:lang w:val="en-GB"/>
        </w:rPr>
        <w:t xml:space="preserve">. </w:t>
      </w:r>
      <w:r w:rsidRPr="0023787F">
        <w:rPr>
          <w:rFonts w:ascii="Calibri" w:eastAsia="Times New Roman" w:hAnsi="Calibri" w:cs="Calibri"/>
          <w:lang w:val="en-US"/>
        </w:rPr>
        <w:t xml:space="preserve">Women and girls continue to experience multiple forms of violence compounded by conservative traditions and patriarchal norms. They are disproportionately affected by the humanitarian conditions which systemically create gender-based vulnerabilities. </w:t>
      </w:r>
    </w:p>
    <w:p w14:paraId="1E79EE30" w14:textId="2441C92B" w:rsidR="00F07E40" w:rsidRDefault="00F07E40" w:rsidP="00F07E40">
      <w:pPr>
        <w:spacing w:before="120"/>
        <w:jc w:val="both"/>
        <w:rPr>
          <w:rFonts w:ascii="Calibri" w:eastAsia="Times New Roman" w:hAnsi="Calibri" w:cs="Calibri"/>
          <w:lang w:val="en-GB"/>
        </w:rPr>
      </w:pPr>
      <w:r w:rsidRPr="0023787F">
        <w:rPr>
          <w:rFonts w:ascii="Calibri" w:eastAsia="Times New Roman" w:hAnsi="Calibri" w:cs="Calibri"/>
          <w:lang w:val="en-US"/>
        </w:rPr>
        <w:t xml:space="preserve">Higher incidence of intimate partner violence, sexual abuse and forced marriage in vulnerable communities such as IDPs, refugee camps, Bedouin communities, Gaza, and East Jerusalem, and groups, such as women with disabilities and female adolescents, and those with limited availability and access to multi-sectoral services </w:t>
      </w:r>
      <w:r w:rsidR="00705D76">
        <w:rPr>
          <w:rFonts w:ascii="Calibri" w:eastAsia="Times New Roman" w:hAnsi="Calibri" w:cs="Calibri"/>
          <w:lang w:val="en-US"/>
        </w:rPr>
        <w:t xml:space="preserve">is </w:t>
      </w:r>
      <w:r w:rsidRPr="0023787F">
        <w:rPr>
          <w:rFonts w:ascii="Calibri" w:eastAsia="Times New Roman" w:hAnsi="Calibri" w:cs="Calibri"/>
          <w:lang w:val="en-US"/>
        </w:rPr>
        <w:t>of concern. Disaggregated statistics for the West Bank and Gaza on domestic and intimate partner violence date back to 2011. In 2010/11, 29.9 per cent of women in the West Bank and 51.1 per cent in the Gaza Strip were exposed to some form of violence by their husbands</w:t>
      </w:r>
      <w:r w:rsidRPr="0023787F">
        <w:rPr>
          <w:rFonts w:ascii="Calibri" w:eastAsia="Times New Roman" w:hAnsi="Calibri" w:cs="Calibri"/>
          <w:vertAlign w:val="superscript"/>
          <w:lang w:val="x-none"/>
        </w:rPr>
        <w:footnoteReference w:id="10"/>
      </w:r>
      <w:r w:rsidRPr="0023787F">
        <w:rPr>
          <w:rFonts w:ascii="Calibri" w:eastAsia="Times New Roman" w:hAnsi="Calibri" w:cs="Calibri"/>
          <w:lang w:val="en-US"/>
        </w:rPr>
        <w:t>. Similar to other findings</w:t>
      </w:r>
      <w:r w:rsidRPr="0023787F">
        <w:rPr>
          <w:rFonts w:ascii="Calibri" w:eastAsia="Times New Roman" w:hAnsi="Calibri" w:cs="Calibri"/>
          <w:vertAlign w:val="superscript"/>
          <w:lang w:val="x-none"/>
        </w:rPr>
        <w:footnoteReference w:id="11"/>
      </w:r>
      <w:r w:rsidRPr="0023787F">
        <w:rPr>
          <w:rFonts w:ascii="Calibri" w:eastAsia="Times New Roman" w:hAnsi="Calibri" w:cs="Calibri"/>
          <w:lang w:val="en-US"/>
        </w:rPr>
        <w:t xml:space="preserve">, the majority of the violence was of psychological nature, followed by physical violence. </w:t>
      </w:r>
      <w:r w:rsidRPr="00705D76">
        <w:rPr>
          <w:rFonts w:ascii="Calibri" w:eastAsia="Times New Roman" w:hAnsi="Calibri" w:cs="Calibri"/>
          <w:lang w:val="en-US"/>
        </w:rPr>
        <w:t>Elderly women are more vulnerable to poverty, disease, and have limited access to services compared to elderly men and the rest of the population. In addition, these vulnerable groups often have limited k</w:t>
      </w:r>
      <w:r w:rsidRPr="0023787F">
        <w:rPr>
          <w:rFonts w:ascii="Calibri" w:eastAsia="Times New Roman" w:hAnsi="Calibri" w:cs="Calibri"/>
          <w:lang w:val="en-US"/>
        </w:rPr>
        <w:t>nowledge of the services offered by different humanitarian actors, which contributes to unequal access to these services</w:t>
      </w:r>
      <w:r w:rsidRPr="00924183">
        <w:rPr>
          <w:rFonts w:ascii="Calibri" w:hAnsi="Calibri"/>
          <w:vertAlign w:val="superscript"/>
          <w:lang w:val="x-none"/>
        </w:rPr>
        <w:footnoteReference w:id="12"/>
      </w:r>
      <w:r w:rsidRPr="00924183">
        <w:rPr>
          <w:rFonts w:ascii="Calibri" w:hAnsi="Calibri"/>
          <w:vertAlign w:val="superscript"/>
          <w:lang w:val="x-none"/>
        </w:rPr>
        <w:footnoteReference w:id="13"/>
      </w:r>
      <w:r w:rsidRPr="00924183">
        <w:rPr>
          <w:rFonts w:ascii="Calibri" w:hAnsi="Calibri"/>
          <w:vertAlign w:val="superscript"/>
          <w:lang w:val="x-none"/>
        </w:rPr>
        <w:footnoteReference w:id="14"/>
      </w:r>
      <w:r w:rsidRPr="0023787F">
        <w:rPr>
          <w:rFonts w:ascii="Calibri" w:eastAsia="Times New Roman" w:hAnsi="Calibri" w:cs="Calibri"/>
          <w:lang w:val="en-US"/>
        </w:rPr>
        <w:t>.</w:t>
      </w:r>
      <w:r w:rsidRPr="0023787F">
        <w:rPr>
          <w:rFonts w:ascii="Calibri" w:eastAsia="Times New Roman" w:hAnsi="Calibri" w:cs="Calibri"/>
          <w:lang w:val="en-GB"/>
        </w:rPr>
        <w:t xml:space="preserve"> A 2015 study showed that young women between the ages of 17-20 are </w:t>
      </w:r>
      <w:r w:rsidRPr="00705D76">
        <w:rPr>
          <w:rFonts w:ascii="Calibri" w:eastAsia="Times New Roman" w:hAnsi="Calibri" w:cs="Calibri"/>
          <w:lang w:val="en-GB"/>
        </w:rPr>
        <w:t>at high risk of domestic violence: 39 per cent were exposed to emotional, 23.7 per cent to economic violence, 16.9 per cent to controlling behaviour, 13.6 per cent reported physical violence, and 3.4 per cent sexual abuse</w:t>
      </w:r>
      <w:r w:rsidRPr="00705D76">
        <w:rPr>
          <w:rFonts w:ascii="Calibri" w:eastAsia="Times New Roman" w:hAnsi="Calibri" w:cs="Calibri"/>
          <w:vertAlign w:val="superscript"/>
          <w:lang w:val="x-none"/>
        </w:rPr>
        <w:footnoteReference w:id="15"/>
      </w:r>
      <w:r w:rsidRPr="00705D76">
        <w:rPr>
          <w:rFonts w:ascii="Calibri" w:eastAsia="Times New Roman" w:hAnsi="Calibri" w:cs="Calibri"/>
          <w:lang w:val="en-GB"/>
        </w:rPr>
        <w:t>. Pervasive patriarchal gender norms are at the root of domestic violence which affects women of all ages, education level of socio-economic status</w:t>
      </w:r>
      <w:r w:rsidRPr="00705D76">
        <w:rPr>
          <w:rFonts w:ascii="Calibri" w:eastAsia="Times New Roman" w:hAnsi="Calibri" w:cs="Calibri"/>
          <w:vertAlign w:val="superscript"/>
          <w:lang w:val="x-none"/>
        </w:rPr>
        <w:footnoteReference w:id="16"/>
      </w:r>
      <w:r w:rsidRPr="00705D76">
        <w:rPr>
          <w:rFonts w:ascii="Calibri" w:eastAsia="Times New Roman" w:hAnsi="Calibri" w:cs="Calibri"/>
          <w:lang w:val="en-GB"/>
        </w:rPr>
        <w:t>. However, the risk is</w:t>
      </w:r>
      <w:r w:rsidR="00924183">
        <w:rPr>
          <w:rFonts w:ascii="Calibri" w:eastAsia="Times New Roman" w:hAnsi="Calibri" w:cs="Calibri"/>
          <w:lang w:val="en-GB"/>
        </w:rPr>
        <w:t xml:space="preserve"> </w:t>
      </w:r>
      <w:r w:rsidRPr="0023787F">
        <w:rPr>
          <w:rFonts w:ascii="Calibri" w:eastAsia="Times New Roman" w:hAnsi="Calibri" w:cs="Calibri"/>
          <w:lang w:val="en-GB"/>
        </w:rPr>
        <w:lastRenderedPageBreak/>
        <w:t>exacerbated by overcrowding and the ongoing political violence in the West Bank and military operations in Gaza</w:t>
      </w:r>
      <w:r w:rsidRPr="00924183">
        <w:rPr>
          <w:rFonts w:ascii="Calibri" w:hAnsi="Calibri"/>
          <w:vertAlign w:val="superscript"/>
          <w:lang w:val="x-none"/>
        </w:rPr>
        <w:footnoteReference w:id="17"/>
      </w:r>
      <w:r w:rsidRPr="00924183">
        <w:rPr>
          <w:rFonts w:ascii="Calibri" w:hAnsi="Calibri"/>
          <w:vertAlign w:val="superscript"/>
          <w:lang w:val="x-none"/>
        </w:rPr>
        <w:footnoteReference w:id="18"/>
      </w:r>
      <w:r w:rsidRPr="00924183">
        <w:rPr>
          <w:rFonts w:ascii="Calibri" w:hAnsi="Calibri"/>
          <w:vertAlign w:val="superscript"/>
          <w:lang w:val="x-none"/>
        </w:rPr>
        <w:footnoteReference w:id="19"/>
      </w:r>
      <w:r w:rsidRPr="00924183">
        <w:rPr>
          <w:rFonts w:ascii="Calibri" w:hAnsi="Calibri"/>
          <w:lang w:val="en-GB"/>
        </w:rPr>
        <w:t>.</w:t>
      </w:r>
    </w:p>
    <w:p w14:paraId="74F39B2F" w14:textId="77777777" w:rsidR="00705D76" w:rsidRPr="0023787F" w:rsidRDefault="00705D76" w:rsidP="00705D76">
      <w:pPr>
        <w:spacing w:before="120"/>
        <w:jc w:val="both"/>
        <w:rPr>
          <w:rFonts w:ascii="Calibri" w:eastAsia="Times New Roman" w:hAnsi="Calibri" w:cs="Calibri"/>
          <w:lang w:val="en-GB"/>
        </w:rPr>
      </w:pPr>
      <w:r w:rsidRPr="00705D76">
        <w:rPr>
          <w:rFonts w:ascii="Calibri" w:eastAsia="Times New Roman" w:hAnsi="Calibri" w:cs="Calibri"/>
          <w:lang w:val="en-US"/>
        </w:rPr>
        <w:t xml:space="preserve">Women are among those most affected by the unequal burden of unpaid work, even without including care work undertaken at home – usually by women and girls. </w:t>
      </w:r>
      <w:r w:rsidRPr="00705D76">
        <w:rPr>
          <w:rFonts w:ascii="Calibri" w:eastAsia="Times New Roman" w:hAnsi="Calibri" w:cs="Calibri"/>
          <w:lang w:val="en-GB"/>
        </w:rPr>
        <w:t>Women in the oPt are particularly disadvantaged as their limited share of agricultural holdings, economic opportunities and restricted mobility, constrain their ability to contribute</w:t>
      </w:r>
      <w:r w:rsidRPr="0023787F">
        <w:rPr>
          <w:rFonts w:ascii="Calibri" w:eastAsia="Times New Roman" w:hAnsi="Calibri" w:cs="Calibri"/>
          <w:lang w:val="en-GB"/>
        </w:rPr>
        <w:t xml:space="preserve"> to household food security and increases their vulnerability.  Female-headed households, pregnant and lactating women are particularly vulnerable to food insecurity and malnutrition</w:t>
      </w:r>
      <w:r w:rsidRPr="0023787F">
        <w:rPr>
          <w:rFonts w:ascii="Calibri" w:eastAsia="Times New Roman" w:hAnsi="Calibri" w:cs="Calibri"/>
          <w:vertAlign w:val="superscript"/>
          <w:lang w:val="x-none"/>
        </w:rPr>
        <w:footnoteReference w:id="20"/>
      </w:r>
      <w:r w:rsidRPr="0023787F">
        <w:rPr>
          <w:rFonts w:ascii="Calibri" w:eastAsia="Times New Roman" w:hAnsi="Calibri" w:cs="Calibri"/>
          <w:lang w:val="en-GB"/>
        </w:rPr>
        <w:t xml:space="preserve">. In Gaza, due to the electricity crisis, </w:t>
      </w:r>
      <w:r w:rsidRPr="0023787F">
        <w:rPr>
          <w:rFonts w:ascii="Calibri" w:eastAsia="Times New Roman" w:hAnsi="Calibri" w:cs="Calibri"/>
          <w:bCs/>
          <w:lang w:val="en-GB"/>
        </w:rPr>
        <w:t>households are not able to refrigerate food items, which</w:t>
      </w:r>
      <w:r w:rsidRPr="0023787F">
        <w:rPr>
          <w:rFonts w:ascii="Calibri" w:eastAsia="Times New Roman" w:hAnsi="Calibri" w:cs="Calibri"/>
          <w:lang w:val="en-GB"/>
        </w:rPr>
        <w:t xml:space="preserve"> increases expenditure and women’s workloads as daily cooking or use of canned food is required</w:t>
      </w:r>
      <w:r w:rsidRPr="0023787F">
        <w:rPr>
          <w:rFonts w:ascii="Calibri" w:eastAsia="Times New Roman" w:hAnsi="Calibri" w:cs="Calibri"/>
          <w:vertAlign w:val="superscript"/>
          <w:lang w:val="x-none"/>
        </w:rPr>
        <w:footnoteReference w:id="21"/>
      </w:r>
      <w:r w:rsidRPr="0023787F">
        <w:rPr>
          <w:rFonts w:ascii="Calibri" w:eastAsia="Times New Roman" w:hAnsi="Calibri" w:cs="Calibri"/>
          <w:lang w:val="en-GB"/>
        </w:rPr>
        <w:t xml:space="preserve">. The food insecurity that affects almost half of Gazan households, results in </w:t>
      </w:r>
      <w:r w:rsidRPr="0023787F">
        <w:rPr>
          <w:rFonts w:ascii="Calibri" w:eastAsia="Times New Roman" w:hAnsi="Calibri" w:cs="Calibri"/>
          <w:bCs/>
          <w:lang w:val="en-GB"/>
        </w:rPr>
        <w:t>micronutrients deficiencies</w:t>
      </w:r>
      <w:r w:rsidRPr="0023787F">
        <w:rPr>
          <w:rFonts w:ascii="Calibri" w:eastAsia="Times New Roman" w:hAnsi="Calibri" w:cs="Calibri"/>
          <w:lang w:val="en-GB"/>
        </w:rPr>
        <w:t xml:space="preserve"> with impacts on health, academic performance and work productivity. A surplus of empty calories and deficit of physical activity have led to </w:t>
      </w:r>
      <w:r w:rsidRPr="0023787F">
        <w:rPr>
          <w:rFonts w:ascii="Calibri" w:eastAsia="Times New Roman" w:hAnsi="Calibri" w:cs="Calibri"/>
          <w:bCs/>
          <w:lang w:val="en-GB"/>
        </w:rPr>
        <w:t xml:space="preserve">increasing rates of obesity and diabetes </w:t>
      </w:r>
      <w:r w:rsidRPr="0023787F">
        <w:rPr>
          <w:rFonts w:ascii="Calibri" w:eastAsia="Times New Roman" w:hAnsi="Calibri" w:cs="Calibri"/>
          <w:lang w:val="en-GB"/>
        </w:rPr>
        <w:t>among Gazans: over 40 per cent of university students – females more than males – were considered overweight or obese in 2017</w:t>
      </w:r>
      <w:r w:rsidRPr="0023787F">
        <w:rPr>
          <w:rFonts w:ascii="Calibri" w:eastAsia="Times New Roman" w:hAnsi="Calibri" w:cs="Calibri"/>
          <w:vertAlign w:val="superscript"/>
          <w:lang w:val="x-none"/>
        </w:rPr>
        <w:footnoteReference w:id="22"/>
      </w:r>
      <w:r w:rsidRPr="0023787F">
        <w:rPr>
          <w:rFonts w:ascii="Calibri" w:eastAsia="Times New Roman" w:hAnsi="Calibri" w:cs="Calibri"/>
          <w:lang w:val="en-GB"/>
        </w:rPr>
        <w:t>.</w:t>
      </w:r>
    </w:p>
    <w:p w14:paraId="112F63FA" w14:textId="43A40DB0" w:rsidR="00705D76" w:rsidRPr="00F203C8" w:rsidRDefault="00705D76" w:rsidP="00F203C8">
      <w:pPr>
        <w:spacing w:before="120"/>
        <w:jc w:val="both"/>
        <w:rPr>
          <w:rFonts w:ascii="Calibri" w:eastAsia="MS Mincho" w:hAnsi="Calibri" w:cs="Times New Roman"/>
          <w:lang w:val="en-US"/>
        </w:rPr>
      </w:pPr>
      <w:r w:rsidRPr="0023787F">
        <w:rPr>
          <w:rFonts w:ascii="Calibri" w:eastAsia="MS Mincho" w:hAnsi="Calibri" w:cs="Times New Roman"/>
          <w:lang w:val="en-US"/>
        </w:rPr>
        <w:t xml:space="preserve">The rate of </w:t>
      </w:r>
      <w:proofErr w:type="spellStart"/>
      <w:r w:rsidRPr="0023787F">
        <w:rPr>
          <w:rFonts w:ascii="Calibri" w:eastAsia="MS Mincho" w:hAnsi="Calibri" w:cs="Times New Roman"/>
          <w:lang w:val="en-US"/>
        </w:rPr>
        <w:t>labour</w:t>
      </w:r>
      <w:proofErr w:type="spellEnd"/>
      <w:r w:rsidRPr="0023787F">
        <w:rPr>
          <w:rFonts w:ascii="Calibri" w:eastAsia="MS Mincho" w:hAnsi="Calibri" w:cs="Times New Roman"/>
          <w:lang w:val="en-US"/>
        </w:rPr>
        <w:t>-force participation for Palestinian women remains among the lowest in the region, at 19.1 per cent</w:t>
      </w:r>
      <w:r w:rsidRPr="0023787F">
        <w:rPr>
          <w:rFonts w:ascii="Calibri" w:eastAsia="MS Mincho" w:hAnsi="Calibri" w:cs="Times New Roman"/>
          <w:vertAlign w:val="superscript"/>
          <w:lang w:val="x-none" w:eastAsia="x-none"/>
        </w:rPr>
        <w:footnoteReference w:id="23"/>
      </w:r>
      <w:r w:rsidRPr="0023787F">
        <w:rPr>
          <w:rFonts w:ascii="Calibri" w:eastAsia="MS Mincho" w:hAnsi="Calibri" w:cs="Times New Roman"/>
          <w:lang w:val="en-US"/>
        </w:rPr>
        <w:t xml:space="preserve">. While female participation in the </w:t>
      </w:r>
      <w:proofErr w:type="spellStart"/>
      <w:r w:rsidRPr="0023787F">
        <w:rPr>
          <w:rFonts w:ascii="Calibri" w:eastAsia="MS Mincho" w:hAnsi="Calibri" w:cs="Times New Roman"/>
          <w:lang w:val="en-US"/>
        </w:rPr>
        <w:t>labour</w:t>
      </w:r>
      <w:proofErr w:type="spellEnd"/>
      <w:r w:rsidRPr="0023787F">
        <w:rPr>
          <w:rFonts w:ascii="Calibri" w:eastAsia="MS Mincho" w:hAnsi="Calibri" w:cs="Times New Roman"/>
          <w:lang w:val="en-US"/>
        </w:rPr>
        <w:t xml:space="preserve"> market has increased over the past few years, unemployment rates are higher among women than men. In the second quarter of 2017, the unemployment rate among women rose to a staggering 71.5 per cent in Gaza and reached 36.2 per cent in the West Bank</w:t>
      </w:r>
      <w:r w:rsidRPr="0023787F">
        <w:rPr>
          <w:rFonts w:ascii="Calibri" w:eastAsia="MS Mincho" w:hAnsi="Calibri" w:cs="Times New Roman"/>
          <w:vertAlign w:val="superscript"/>
          <w:lang w:val="x-none" w:eastAsia="x-none"/>
        </w:rPr>
        <w:footnoteReference w:id="24"/>
      </w:r>
      <w:r w:rsidRPr="0023787F">
        <w:rPr>
          <w:rFonts w:ascii="Calibri" w:eastAsia="MS Mincho" w:hAnsi="Calibri" w:cs="Times New Roman"/>
          <w:lang w:val="en-US"/>
        </w:rPr>
        <w:t>. The gender wage gap also persisted, with the average daily wage for Palestinian women reaching 83 new Israeli shekels (NIS), compared with NIS 114 for men</w:t>
      </w:r>
      <w:r w:rsidRPr="0023787F">
        <w:rPr>
          <w:rFonts w:ascii="Calibri" w:eastAsia="MS Mincho" w:hAnsi="Calibri" w:cs="Times New Roman"/>
          <w:vertAlign w:val="superscript"/>
          <w:lang w:val="x-none" w:eastAsia="x-none"/>
        </w:rPr>
        <w:footnoteReference w:id="25"/>
      </w:r>
      <w:r w:rsidRPr="0023787F">
        <w:rPr>
          <w:rFonts w:ascii="Calibri" w:eastAsia="MS Mincho" w:hAnsi="Calibri" w:cs="Times New Roman"/>
          <w:lang w:val="en-US"/>
        </w:rPr>
        <w:t xml:space="preserve">. While Palestinian female jobseekers generally have relatively high levels of education in comparison with their male counterparts and with women in other developing countries, those qualifications, as previously reported, have not translated into higher levels of employment. </w:t>
      </w:r>
    </w:p>
    <w:p w14:paraId="4DA2184C" w14:textId="6F0E580E" w:rsidR="00924183" w:rsidRDefault="00F07E40" w:rsidP="00924183">
      <w:pPr>
        <w:spacing w:before="120"/>
        <w:jc w:val="both"/>
        <w:rPr>
          <w:rFonts w:ascii="Calibri" w:eastAsia="Times New Roman" w:hAnsi="Calibri" w:cs="Calibri"/>
          <w:lang w:val="en-GB"/>
        </w:rPr>
      </w:pPr>
      <w:r w:rsidRPr="0023787F">
        <w:rPr>
          <w:rFonts w:ascii="Calibri" w:eastAsia="Times New Roman" w:hAnsi="Calibri" w:cs="Calibri"/>
          <w:lang w:val="en-US"/>
        </w:rPr>
        <w:t xml:space="preserve">Factoring all the above, women’s and girls’ access to well-designed and gender responsive services </w:t>
      </w:r>
      <w:r w:rsidRPr="0023787F">
        <w:rPr>
          <w:rFonts w:ascii="Calibri" w:eastAsia="Times New Roman" w:hAnsi="Calibri" w:cs="Calibri"/>
          <w:i/>
          <w:iCs/>
          <w:lang w:val="en-US"/>
        </w:rPr>
        <w:t>becomes limited</w:t>
      </w:r>
      <w:r w:rsidRPr="0023787F">
        <w:rPr>
          <w:rFonts w:ascii="Calibri" w:eastAsia="Times New Roman" w:hAnsi="Calibri" w:cs="Calibri"/>
          <w:lang w:val="en-US"/>
        </w:rPr>
        <w:t xml:space="preserve">. Young women in the Gaza Strip are prevented from seeking </w:t>
      </w:r>
      <w:r w:rsidRPr="0023787F">
        <w:rPr>
          <w:rFonts w:ascii="Calibri" w:eastAsia="Times New Roman" w:hAnsi="Calibri" w:cs="Calibri"/>
          <w:b/>
          <w:lang w:val="en-US"/>
        </w:rPr>
        <w:t>general health services</w:t>
      </w:r>
      <w:r w:rsidRPr="0023787F">
        <w:rPr>
          <w:rFonts w:ascii="Calibri" w:eastAsia="Times New Roman" w:hAnsi="Calibri" w:cs="Calibri"/>
          <w:lang w:val="en-US"/>
        </w:rPr>
        <w:t xml:space="preserve"> through lack of permission, or money; not wanting to go alone; the lack of female health worker; and a lack of information about services. While adolescents’ health outcomes overall are relatively good, the most pressing issues they face are related to sexual and reproductive health (SRH), particularly for girls and risky </w:t>
      </w:r>
      <w:proofErr w:type="spellStart"/>
      <w:r w:rsidRPr="0023787F">
        <w:rPr>
          <w:rFonts w:ascii="Calibri" w:eastAsia="Times New Roman" w:hAnsi="Calibri" w:cs="Calibri"/>
          <w:lang w:val="en-US"/>
        </w:rPr>
        <w:t>behaviours</w:t>
      </w:r>
      <w:proofErr w:type="spellEnd"/>
      <w:r w:rsidRPr="0023787F">
        <w:rPr>
          <w:rFonts w:ascii="Calibri" w:eastAsia="Times New Roman" w:hAnsi="Calibri" w:cs="Calibri"/>
          <w:lang w:val="en-US"/>
        </w:rPr>
        <w:t xml:space="preserve"> like smoking and substance </w:t>
      </w:r>
      <w:r w:rsidRPr="0023787F">
        <w:rPr>
          <w:rFonts w:ascii="Calibri" w:eastAsia="Times New Roman" w:hAnsi="Calibri" w:cs="Calibri"/>
          <w:lang w:val="en-US"/>
        </w:rPr>
        <w:lastRenderedPageBreak/>
        <w:t>abuse</w:t>
      </w:r>
      <w:r w:rsidRPr="0023787F">
        <w:rPr>
          <w:rFonts w:ascii="Calibri" w:eastAsia="Times New Roman" w:hAnsi="Calibri" w:cs="Calibri"/>
          <w:vertAlign w:val="superscript"/>
          <w:lang w:val="x-none"/>
        </w:rPr>
        <w:footnoteReference w:id="26"/>
      </w:r>
      <w:r w:rsidRPr="0023787F">
        <w:rPr>
          <w:rFonts w:ascii="Calibri" w:eastAsia="Times New Roman" w:hAnsi="Calibri" w:cs="Calibri"/>
          <w:lang w:val="en-US"/>
        </w:rPr>
        <w:t xml:space="preserve">. </w:t>
      </w:r>
      <w:r w:rsidRPr="0023787F">
        <w:rPr>
          <w:rFonts w:ascii="Calibri" w:eastAsia="Times New Roman" w:hAnsi="Calibri" w:cs="Calibri"/>
          <w:lang w:val="en-GB"/>
        </w:rPr>
        <w:t xml:space="preserve">People with disabilities and elderly who depend on electrical medical </w:t>
      </w:r>
      <w:r w:rsidRPr="00705D76">
        <w:rPr>
          <w:rFonts w:ascii="Calibri" w:eastAsia="Times New Roman" w:hAnsi="Calibri" w:cs="Calibri"/>
          <w:lang w:val="en-GB"/>
        </w:rPr>
        <w:t>devices are particularly vulnerable given the shortage of electricity, medical supplies and skilled staff</w:t>
      </w:r>
      <w:r w:rsidRPr="00705D76">
        <w:rPr>
          <w:rFonts w:ascii="Calibri" w:eastAsia="Times New Roman" w:hAnsi="Calibri" w:cs="Calibri"/>
          <w:vertAlign w:val="superscript"/>
          <w:lang w:val="x-none"/>
        </w:rPr>
        <w:footnoteReference w:id="27"/>
      </w:r>
      <w:r w:rsidRPr="00705D76">
        <w:rPr>
          <w:rFonts w:ascii="Calibri" w:eastAsia="Times New Roman" w:hAnsi="Calibri" w:cs="Calibri"/>
          <w:lang w:val="en-GB"/>
        </w:rPr>
        <w:t>.GBV services through health service providers have been negatively affected by the long hours of power cuts, and financial constraints. Despite the many psychosocial and mental health service providers active in Gaza, social norms play a key role in hindering service uptake</w:t>
      </w:r>
      <w:r w:rsidRPr="0023787F">
        <w:rPr>
          <w:rFonts w:ascii="Calibri" w:eastAsia="Times New Roman" w:hAnsi="Calibri" w:cs="Calibri"/>
          <w:lang w:val="en-GB"/>
        </w:rPr>
        <w:t>, particularly for adolescent girls – service users face a high degree of stigma, and service use is often perceived to constrain marriageability</w:t>
      </w:r>
      <w:r w:rsidRPr="0023787F">
        <w:rPr>
          <w:rFonts w:ascii="Calibri" w:eastAsia="Times New Roman" w:hAnsi="Calibri" w:cs="Calibri"/>
          <w:vertAlign w:val="superscript"/>
          <w:lang w:val="x-none"/>
        </w:rPr>
        <w:footnoteReference w:id="28"/>
      </w:r>
      <w:r w:rsidRPr="0023787F">
        <w:rPr>
          <w:rFonts w:ascii="Calibri" w:eastAsia="Times New Roman" w:hAnsi="Calibri" w:cs="Calibri"/>
          <w:lang w:val="en-GB"/>
        </w:rPr>
        <w:t>.</w:t>
      </w:r>
    </w:p>
    <w:p w14:paraId="1A85B13D" w14:textId="1E9E85C2" w:rsidR="00924183" w:rsidRPr="00BE0853" w:rsidRDefault="00924183" w:rsidP="00F07E40">
      <w:pPr>
        <w:spacing w:before="120"/>
        <w:jc w:val="both"/>
        <w:rPr>
          <w:rFonts w:ascii="Calibri" w:eastAsia="Times New Roman" w:hAnsi="Calibri" w:cs="Calibri"/>
          <w:b/>
          <w:bCs/>
          <w:color w:val="4472C4" w:themeColor="accent1"/>
          <w:lang w:val="en-US"/>
        </w:rPr>
      </w:pPr>
      <w:r w:rsidRPr="00BE0853">
        <w:rPr>
          <w:rFonts w:ascii="Calibri" w:eastAsia="Times New Roman" w:hAnsi="Calibri" w:cs="Calibri"/>
          <w:b/>
          <w:bCs/>
          <w:color w:val="4472C4" w:themeColor="accent1"/>
          <w:lang w:val="en-US"/>
        </w:rPr>
        <w:t>PROGRAMME DESCRIPTION</w:t>
      </w:r>
    </w:p>
    <w:p w14:paraId="6BA1FE6F" w14:textId="0C1B9DE9" w:rsidR="00F07E40" w:rsidRPr="00705D76" w:rsidRDefault="00F07E40" w:rsidP="00F07E40">
      <w:pPr>
        <w:spacing w:before="120"/>
        <w:jc w:val="both"/>
        <w:rPr>
          <w:rFonts w:ascii="Calibri" w:eastAsia="Times New Roman" w:hAnsi="Calibri" w:cs="Calibri"/>
          <w:b/>
          <w:bCs/>
          <w:lang w:val="en-US"/>
        </w:rPr>
      </w:pPr>
      <w:r w:rsidRPr="0023787F">
        <w:rPr>
          <w:rFonts w:ascii="Calibri" w:eastAsia="Times New Roman" w:hAnsi="Calibri" w:cs="Calibri"/>
          <w:lang w:val="en-US"/>
        </w:rPr>
        <w:t xml:space="preserve">Continuing its strategic cooperation with humanitarian actors (mainly sectors and clusters) and civil society partners, and within this understanding of how drivers of vulnerability have a gender differentiated impact on women and girls in the oPt exposing them to marginalization, </w:t>
      </w:r>
      <w:r w:rsidRPr="0023787F">
        <w:rPr>
          <w:rFonts w:ascii="Calibri" w:eastAsia="Times New Roman" w:hAnsi="Calibri" w:cs="Calibri"/>
          <w:bCs/>
          <w:lang w:val="en-US"/>
        </w:rPr>
        <w:t>impoverishment</w:t>
      </w:r>
      <w:r w:rsidRPr="0023787F">
        <w:rPr>
          <w:rFonts w:ascii="Calibri" w:eastAsia="Times New Roman" w:hAnsi="Calibri" w:cs="Calibri"/>
          <w:lang w:val="en-US"/>
        </w:rPr>
        <w:t xml:space="preserve">, GBV, and limited access to services, </w:t>
      </w:r>
      <w:r w:rsidRPr="00705D76">
        <w:rPr>
          <w:rFonts w:ascii="Calibri" w:eastAsia="Times New Roman" w:hAnsi="Calibri" w:cs="Calibri"/>
          <w:b/>
          <w:bCs/>
          <w:lang w:val="en-US"/>
        </w:rPr>
        <w:t xml:space="preserve">UN Women proposes to implement this 12-month project to improve displaced and vulnerable women’s accessibility to multi-sectoral and gender responsive services, protection and economic support in the West Bank and Gaza. </w:t>
      </w:r>
    </w:p>
    <w:p w14:paraId="40AAD5CB" w14:textId="7002E70E" w:rsidR="00F07E40" w:rsidRPr="0023787F" w:rsidRDefault="00F07E40" w:rsidP="00F07E40">
      <w:pPr>
        <w:spacing w:before="120"/>
        <w:jc w:val="both"/>
        <w:rPr>
          <w:rFonts w:ascii="Calibri" w:eastAsia="Times New Roman" w:hAnsi="Calibri" w:cs="Calibri"/>
          <w:lang w:val="en-US"/>
        </w:rPr>
      </w:pPr>
      <w:r w:rsidRPr="0023787F">
        <w:rPr>
          <w:rFonts w:ascii="Calibri" w:eastAsia="Times New Roman" w:hAnsi="Calibri" w:cs="Calibri"/>
          <w:lang w:val="en-US"/>
        </w:rPr>
        <w:t>UN Women’s interventions will be carefully designed following holistic and woman-cent</w:t>
      </w:r>
      <w:r w:rsidR="00A42C0E">
        <w:rPr>
          <w:rFonts w:ascii="Calibri" w:eastAsia="Times New Roman" w:hAnsi="Calibri" w:cs="Calibri"/>
          <w:lang w:val="en-US"/>
        </w:rPr>
        <w:t>e</w:t>
      </w:r>
      <w:r w:rsidRPr="0023787F">
        <w:rPr>
          <w:rFonts w:ascii="Calibri" w:eastAsia="Times New Roman" w:hAnsi="Calibri" w:cs="Calibri"/>
          <w:lang w:val="en-US"/>
        </w:rPr>
        <w:t xml:space="preserve">red approaches that address the needs of the most vulnerable groups of women particularly for multisectoral services including GBV; economic support in the form of cash for work, and skill development through tailored trainings. This approach will take into consideration individual differences among women such as area of residence, age, marital status, disability etc. which create different needs and realities for them (as outlined in the previous section of drivers and impact of vulnerability on women). </w:t>
      </w:r>
    </w:p>
    <w:p w14:paraId="38A94113" w14:textId="77777777" w:rsidR="00F07E40" w:rsidRPr="0023787F" w:rsidRDefault="00F07E40" w:rsidP="00F07E40">
      <w:pPr>
        <w:spacing w:before="120"/>
        <w:jc w:val="both"/>
        <w:rPr>
          <w:rFonts w:ascii="Calibri" w:eastAsia="Times New Roman" w:hAnsi="Calibri" w:cs="Calibri"/>
          <w:lang w:val="en-US"/>
        </w:rPr>
      </w:pPr>
      <w:r w:rsidRPr="0023787F">
        <w:rPr>
          <w:rFonts w:ascii="Calibri" w:eastAsia="Times New Roman" w:hAnsi="Calibri" w:cs="Calibri"/>
          <w:lang w:val="en-US"/>
        </w:rPr>
        <w:t>In terms of geographical coverage and due to the scale of humanitarian needs, the project activities will be primarily focused on addressing the needs of vulnerable women and girls in Gaza. The project will also have targeted interventions in areas most affected by conflict in the West Bank such as Area C, H2 and Bedouin communities.</w:t>
      </w:r>
    </w:p>
    <w:p w14:paraId="360473DE" w14:textId="77777777" w:rsidR="00F07E40" w:rsidRPr="00F67FEE" w:rsidRDefault="00F07E40" w:rsidP="00F07E40">
      <w:pPr>
        <w:autoSpaceDE w:val="0"/>
        <w:autoSpaceDN w:val="0"/>
        <w:adjustRightInd w:val="0"/>
        <w:spacing w:line="252" w:lineRule="auto"/>
        <w:jc w:val="both"/>
        <w:rPr>
          <w:rFonts w:eastAsia="Calibri" w:cstheme="minorHAnsi"/>
          <w:color w:val="000000"/>
          <w:highlight w:val="yellow"/>
          <w:lang w:val="en-GB"/>
        </w:rPr>
      </w:pPr>
    </w:p>
    <w:p w14:paraId="63DDDEBE" w14:textId="1161A3F1" w:rsidR="00F07E40" w:rsidRPr="00924183" w:rsidRDefault="00BE0853" w:rsidP="00F07E40">
      <w:pPr>
        <w:autoSpaceDE w:val="0"/>
        <w:autoSpaceDN w:val="0"/>
        <w:adjustRightInd w:val="0"/>
        <w:spacing w:line="252" w:lineRule="auto"/>
        <w:jc w:val="both"/>
        <w:rPr>
          <w:rFonts w:eastAsia="Calibri" w:cstheme="minorHAnsi"/>
          <w:color w:val="4472C4" w:themeColor="accent1"/>
          <w:lang w:val="en-GB"/>
        </w:rPr>
      </w:pPr>
      <w:r>
        <w:rPr>
          <w:rFonts w:cstheme="minorHAnsi"/>
          <w:b/>
          <w:color w:val="4472C4" w:themeColor="accent1"/>
          <w:spacing w:val="-3"/>
        </w:rPr>
        <w:t xml:space="preserve">DESCRIPTION OF REQUIRED SERVICES </w:t>
      </w:r>
    </w:p>
    <w:p w14:paraId="51B709B8" w14:textId="77777777" w:rsidR="00F07E40" w:rsidRPr="002C5FDF" w:rsidRDefault="00F07E40" w:rsidP="00F07E40">
      <w:pPr>
        <w:autoSpaceDE w:val="0"/>
        <w:autoSpaceDN w:val="0"/>
        <w:adjustRightInd w:val="0"/>
        <w:spacing w:line="252" w:lineRule="auto"/>
        <w:jc w:val="both"/>
        <w:rPr>
          <w:rFonts w:eastAsia="Calibri" w:cstheme="minorHAnsi"/>
          <w:color w:val="000000"/>
          <w:lang w:val="en-GB"/>
        </w:rPr>
      </w:pPr>
    </w:p>
    <w:p w14:paraId="75FCCADB" w14:textId="0827A2D4" w:rsidR="00F07E40" w:rsidRDefault="00F07E40" w:rsidP="00F07E40">
      <w:pPr>
        <w:jc w:val="lowKashida"/>
        <w:rPr>
          <w:rFonts w:eastAsia="Calibri" w:cstheme="minorHAnsi"/>
        </w:rPr>
      </w:pPr>
      <w:r w:rsidRPr="002C5FDF">
        <w:rPr>
          <w:rFonts w:eastAsia="Calibri" w:cstheme="minorHAnsi"/>
          <w:color w:val="000000"/>
          <w:lang w:val="en-GB"/>
        </w:rPr>
        <w:t>In the framework of the 201</w:t>
      </w:r>
      <w:r w:rsidR="00F203C8">
        <w:rPr>
          <w:rFonts w:eastAsia="Calibri" w:cstheme="minorHAnsi"/>
          <w:color w:val="000000"/>
          <w:lang w:val="en-GB"/>
        </w:rPr>
        <w:t>9</w:t>
      </w:r>
      <w:r w:rsidRPr="002C5FDF">
        <w:rPr>
          <w:rFonts w:eastAsia="Calibri" w:cstheme="minorHAnsi"/>
          <w:color w:val="000000"/>
          <w:lang w:val="en-GB"/>
        </w:rPr>
        <w:t xml:space="preserve"> humanitarian response plan (HRP) which highlights the urgency of responding to gender based vulnerabilities and needs that exist across humanitarian sectors ;  IASC Guidelines for GBV Interventions; UN Women and OCHA joint action plan on </w:t>
      </w:r>
      <w:r w:rsidR="00F203C8">
        <w:rPr>
          <w:rFonts w:eastAsia="Calibri" w:cstheme="minorHAnsi"/>
          <w:color w:val="000000"/>
          <w:lang w:val="en-GB"/>
        </w:rPr>
        <w:t xml:space="preserve">Strengthened Gender Focus in </w:t>
      </w:r>
      <w:r w:rsidRPr="002C5FDF">
        <w:rPr>
          <w:rFonts w:eastAsia="Calibri" w:cstheme="minorHAnsi"/>
          <w:color w:val="000000"/>
          <w:lang w:val="en-GB"/>
        </w:rPr>
        <w:t xml:space="preserve">Humanitarian Action (2018-2020) and building on UN Women’s experience in providing multipurpose and gender responsive services to vulnerable groups of women including displaced women and women with disabilities, UN Women </w:t>
      </w:r>
      <w:r w:rsidRPr="002C5FDF">
        <w:rPr>
          <w:rFonts w:cstheme="minorHAnsi"/>
          <w:bCs/>
          <w:color w:val="000000"/>
        </w:rPr>
        <w:t>project aims to assist and mobilize women who are most vulnerable in Gaza</w:t>
      </w:r>
      <w:r w:rsidR="00F203C8">
        <w:rPr>
          <w:rFonts w:cstheme="minorHAnsi"/>
          <w:bCs/>
          <w:color w:val="000000"/>
        </w:rPr>
        <w:t xml:space="preserve"> and the West bank</w:t>
      </w:r>
      <w:r w:rsidRPr="002C5FDF">
        <w:rPr>
          <w:rFonts w:cstheme="minorHAnsi"/>
          <w:bCs/>
          <w:color w:val="000000"/>
        </w:rPr>
        <w:t xml:space="preserve"> through improving their accessibility to multi-sectoral services, protection and economic support. This will address their most urgent humanitarian needs and support their coping mechanisms.</w:t>
      </w:r>
      <w:r w:rsidRPr="00A21E10">
        <w:rPr>
          <w:rFonts w:eastAsia="Calibri" w:cstheme="minorHAnsi"/>
        </w:rPr>
        <w:t xml:space="preserve"> </w:t>
      </w:r>
    </w:p>
    <w:p w14:paraId="234C0888" w14:textId="2EF062A9" w:rsidR="00784D7F" w:rsidRDefault="00784D7F" w:rsidP="00784D7F">
      <w:pPr>
        <w:jc w:val="lowKashida"/>
        <w:rPr>
          <w:rFonts w:eastAsia="Calibri" w:cstheme="minorHAnsi"/>
        </w:rPr>
      </w:pPr>
    </w:p>
    <w:p w14:paraId="0BC61488" w14:textId="77777777" w:rsidR="006B28A1" w:rsidRDefault="006B28A1" w:rsidP="00784D7F">
      <w:pPr>
        <w:jc w:val="lowKashida"/>
        <w:rPr>
          <w:rFonts w:eastAsia="Calibri" w:cstheme="minorHAnsi"/>
          <w:b/>
          <w:bCs/>
          <w:lang w:val="en-US"/>
        </w:rPr>
      </w:pPr>
    </w:p>
    <w:p w14:paraId="37F77B14" w14:textId="77777777" w:rsidR="001B3465" w:rsidRDefault="001B3465" w:rsidP="00784D7F">
      <w:pPr>
        <w:pStyle w:val="CommentText"/>
        <w:rPr>
          <w:rFonts w:cstheme="minorHAnsi"/>
          <w:b/>
          <w:color w:val="000000"/>
          <w:sz w:val="22"/>
          <w:szCs w:val="22"/>
        </w:rPr>
      </w:pPr>
    </w:p>
    <w:p w14:paraId="7A80DE0C" w14:textId="77777777" w:rsidR="00BE0853" w:rsidRDefault="00784D7F" w:rsidP="00BE0853">
      <w:pPr>
        <w:pStyle w:val="CommentText"/>
        <w:jc w:val="lowKashida"/>
        <w:rPr>
          <w:sz w:val="22"/>
          <w:lang w:val="en-GB"/>
        </w:rPr>
      </w:pPr>
      <w:r w:rsidRPr="00F203C8">
        <w:rPr>
          <w:rFonts w:cstheme="minorHAnsi"/>
          <w:bCs/>
          <w:color w:val="000000"/>
          <w:sz w:val="22"/>
          <w:lang w:val="en-GB"/>
        </w:rPr>
        <w:lastRenderedPageBreak/>
        <w:t xml:space="preserve">In line with the project results frame, </w:t>
      </w:r>
      <w:r w:rsidR="004D3F32" w:rsidRPr="00F203C8">
        <w:rPr>
          <w:rFonts w:cstheme="minorHAnsi"/>
          <w:bCs/>
          <w:color w:val="000000"/>
          <w:sz w:val="22"/>
          <w:lang w:val="en-GB"/>
        </w:rPr>
        <w:t>UN Women Palestine Country Office welcomes proposals for partnerships to</w:t>
      </w:r>
      <w:r w:rsidR="004D3F32" w:rsidRPr="00F07E40">
        <w:rPr>
          <w:rFonts w:cstheme="minorHAnsi"/>
          <w:b/>
          <w:color w:val="000000"/>
          <w:sz w:val="22"/>
          <w:lang w:val="en-GB"/>
        </w:rPr>
        <w:t xml:space="preserve"> </w:t>
      </w:r>
      <w:r w:rsidR="00C159B9" w:rsidRPr="00F07E40">
        <w:rPr>
          <w:sz w:val="22"/>
        </w:rPr>
        <w:t xml:space="preserve">Implement activities and deliver services to vulnerable women and girls </w:t>
      </w:r>
      <w:r w:rsidR="004D3F32" w:rsidRPr="00F07E40">
        <w:rPr>
          <w:sz w:val="22"/>
          <w:lang w:val="en-GB"/>
        </w:rPr>
        <w:t>under the following outcome/output areas</w:t>
      </w:r>
      <w:r w:rsidR="00F07E40">
        <w:rPr>
          <w:sz w:val="22"/>
          <w:lang w:val="en-GB"/>
        </w:rPr>
        <w:t>/activities</w:t>
      </w:r>
      <w:r w:rsidR="00552BBE">
        <w:rPr>
          <w:sz w:val="22"/>
          <w:lang w:val="en-GB"/>
        </w:rPr>
        <w:t xml:space="preserve"> for each group</w:t>
      </w:r>
      <w:r w:rsidR="004D3F32" w:rsidRPr="00F07E40">
        <w:rPr>
          <w:sz w:val="22"/>
          <w:lang w:val="en-GB"/>
        </w:rPr>
        <w:t>:</w:t>
      </w:r>
    </w:p>
    <w:p w14:paraId="6F49590A" w14:textId="1C476881" w:rsidR="004D3F32" w:rsidRPr="00BE0853" w:rsidRDefault="004D3F32" w:rsidP="00BE0853">
      <w:pPr>
        <w:pStyle w:val="CommentText"/>
        <w:jc w:val="lowKashida"/>
        <w:rPr>
          <w:sz w:val="22"/>
          <w:lang w:val="en-GB"/>
        </w:rPr>
      </w:pPr>
      <w:r w:rsidRPr="00F07E40">
        <w:rPr>
          <w:sz w:val="22"/>
          <w:lang w:val="en-GB"/>
        </w:rPr>
        <w:t xml:space="preserve"> </w:t>
      </w:r>
    </w:p>
    <w:p w14:paraId="254C4287" w14:textId="024873C6" w:rsidR="00F203C8" w:rsidRPr="00EC5D15" w:rsidRDefault="00F203C8" w:rsidP="00F203C8">
      <w:pPr>
        <w:shd w:val="clear" w:color="auto" w:fill="D9D9D9" w:themeFill="background1" w:themeFillShade="D9"/>
        <w:autoSpaceDE w:val="0"/>
        <w:autoSpaceDN w:val="0"/>
        <w:adjustRightInd w:val="0"/>
        <w:jc w:val="lowKashida"/>
        <w:rPr>
          <w:rFonts w:cstheme="minorHAnsi"/>
          <w:b/>
          <w:color w:val="000000"/>
        </w:rPr>
      </w:pPr>
      <w:r w:rsidRPr="00F203C8">
        <w:rPr>
          <w:rFonts w:cstheme="minorHAnsi"/>
          <w:b/>
          <w:color w:val="000000"/>
        </w:rPr>
        <w:t>Outcome 1: Protection and economic opportunities for women affected by onset and protracted emergencies/conflict promoted</w:t>
      </w:r>
    </w:p>
    <w:p w14:paraId="556570E1" w14:textId="77777777" w:rsidR="00F203C8" w:rsidRDefault="00F203C8" w:rsidP="00490005">
      <w:pPr>
        <w:autoSpaceDE w:val="0"/>
        <w:autoSpaceDN w:val="0"/>
        <w:adjustRightInd w:val="0"/>
        <w:jc w:val="lowKashida"/>
        <w:rPr>
          <w:rFonts w:cstheme="minorHAnsi"/>
          <w:b/>
          <w:color w:val="70AD47" w:themeColor="accent6"/>
          <w:u w:val="single"/>
        </w:rPr>
      </w:pPr>
    </w:p>
    <w:p w14:paraId="3646B51D" w14:textId="3CD3739C" w:rsidR="004D048F" w:rsidRPr="00924183" w:rsidRDefault="004D3F32" w:rsidP="00BE0853">
      <w:pPr>
        <w:autoSpaceDE w:val="0"/>
        <w:autoSpaceDN w:val="0"/>
        <w:adjustRightInd w:val="0"/>
        <w:jc w:val="lowKashida"/>
        <w:rPr>
          <w:rFonts w:cstheme="minorHAnsi"/>
          <w:b/>
          <w:u w:val="single"/>
        </w:rPr>
      </w:pPr>
      <w:r w:rsidRPr="00924183">
        <w:rPr>
          <w:rFonts w:cstheme="minorHAnsi"/>
          <w:b/>
          <w:u w:val="single"/>
        </w:rPr>
        <w:t>Group A</w:t>
      </w:r>
      <w:r w:rsidR="00BA0F5D" w:rsidRPr="00924183">
        <w:rPr>
          <w:rFonts w:cstheme="minorHAnsi"/>
          <w:b/>
          <w:u w:val="single"/>
        </w:rPr>
        <w:t>- Cash for Work</w:t>
      </w:r>
      <w:r w:rsidRPr="00924183">
        <w:rPr>
          <w:rFonts w:cstheme="minorHAnsi"/>
          <w:b/>
          <w:u w:val="single"/>
        </w:rPr>
        <w:t xml:space="preserve"> </w:t>
      </w:r>
      <w:r w:rsidR="00F203C8" w:rsidRPr="00924183">
        <w:rPr>
          <w:rFonts w:cstheme="minorHAnsi"/>
          <w:b/>
          <w:u w:val="single"/>
        </w:rPr>
        <w:t>(Gaza only)</w:t>
      </w:r>
    </w:p>
    <w:p w14:paraId="78A25F00" w14:textId="2D21BFDC" w:rsidR="00D743C0" w:rsidRPr="00BE0853" w:rsidRDefault="00D743C0" w:rsidP="001A6A89">
      <w:pPr>
        <w:pStyle w:val="ListParagraph"/>
        <w:numPr>
          <w:ilvl w:val="0"/>
          <w:numId w:val="16"/>
        </w:numPr>
        <w:spacing w:after="200" w:line="276" w:lineRule="auto"/>
        <w:rPr>
          <w:rFonts w:cstheme="minorHAnsi"/>
          <w:b/>
        </w:rPr>
      </w:pPr>
      <w:r w:rsidRPr="00BE0853">
        <w:rPr>
          <w:rFonts w:cstheme="minorHAnsi"/>
          <w:b/>
          <w:u w:val="single"/>
          <w:lang w:val="en-GB"/>
        </w:rPr>
        <w:t xml:space="preserve">Output </w:t>
      </w:r>
      <w:r w:rsidR="006B28A1" w:rsidRPr="00BE0853">
        <w:rPr>
          <w:rFonts w:cstheme="minorHAnsi"/>
          <w:b/>
          <w:u w:val="single"/>
          <w:lang w:val="en-GB"/>
        </w:rPr>
        <w:t>2</w:t>
      </w:r>
      <w:r w:rsidRPr="00BE0853">
        <w:rPr>
          <w:rFonts w:cstheme="minorHAnsi"/>
          <w:b/>
          <w:u w:val="single"/>
          <w:lang w:val="en-GB"/>
        </w:rPr>
        <w:t>.1:</w:t>
      </w:r>
      <w:r w:rsidRPr="00BE0853">
        <w:rPr>
          <w:rFonts w:cstheme="minorHAnsi"/>
          <w:b/>
        </w:rPr>
        <w:t xml:space="preserve"> </w:t>
      </w:r>
      <w:r w:rsidR="006B28A1" w:rsidRPr="00BE0853">
        <w:rPr>
          <w:rFonts w:cstheme="minorHAnsi"/>
          <w:b/>
        </w:rPr>
        <w:t>50 Displaced and marginalized women and girls have new sources of income and economic opportunities through cash for work &amp; skills development.</w:t>
      </w:r>
    </w:p>
    <w:p w14:paraId="7BC9EAAB" w14:textId="5D5D2099" w:rsidR="006B28A1" w:rsidRPr="006B28A1" w:rsidRDefault="006B28A1" w:rsidP="00F203C8">
      <w:pPr>
        <w:pStyle w:val="ListParagraph"/>
        <w:numPr>
          <w:ilvl w:val="1"/>
          <w:numId w:val="16"/>
        </w:numPr>
        <w:jc w:val="lowKashida"/>
        <w:rPr>
          <w:rFonts w:cstheme="minorHAnsi"/>
          <w:bCs/>
          <w:color w:val="000000"/>
        </w:rPr>
      </w:pPr>
      <w:r w:rsidRPr="006B28A1">
        <w:rPr>
          <w:rFonts w:cstheme="minorHAnsi"/>
          <w:bCs/>
          <w:color w:val="000000"/>
        </w:rPr>
        <w:t>Conduct rapid business needs assessment of displaced and vulnerable women (i.e. women with disabilities, women head of households, women survivors of violence etc.) with a focus on most marginalized and affected by conflict).</w:t>
      </w:r>
    </w:p>
    <w:p w14:paraId="6DE4D872" w14:textId="68411F34" w:rsidR="006B28A1" w:rsidRPr="006B28A1" w:rsidRDefault="006B28A1" w:rsidP="00F203C8">
      <w:pPr>
        <w:pStyle w:val="ListParagraph"/>
        <w:numPr>
          <w:ilvl w:val="1"/>
          <w:numId w:val="16"/>
        </w:numPr>
        <w:jc w:val="lowKashida"/>
        <w:rPr>
          <w:rFonts w:cstheme="minorHAnsi"/>
          <w:bCs/>
          <w:color w:val="000000"/>
        </w:rPr>
      </w:pPr>
      <w:r w:rsidRPr="006B28A1">
        <w:rPr>
          <w:rFonts w:cstheme="minorHAnsi"/>
          <w:bCs/>
          <w:color w:val="000000"/>
        </w:rPr>
        <w:t>Conduct training, peer to peer learning, and skills development for vulnerable women in preparation for their engagement in cash for work.</w:t>
      </w:r>
    </w:p>
    <w:p w14:paraId="0130DE31" w14:textId="00F1C525" w:rsidR="00BA0F5D" w:rsidRDefault="006B28A1" w:rsidP="00BE0853">
      <w:pPr>
        <w:pStyle w:val="ListParagraph"/>
        <w:numPr>
          <w:ilvl w:val="1"/>
          <w:numId w:val="16"/>
        </w:numPr>
        <w:jc w:val="lowKashida"/>
        <w:rPr>
          <w:rFonts w:cstheme="minorHAnsi"/>
          <w:bCs/>
          <w:color w:val="000000"/>
        </w:rPr>
      </w:pPr>
      <w:r w:rsidRPr="006B28A1">
        <w:rPr>
          <w:rFonts w:cstheme="minorHAnsi"/>
          <w:bCs/>
          <w:color w:val="000000"/>
        </w:rPr>
        <w:t>Develop and implement financial schemes/ modalities to facilitate cash for work for women beneficiaries of those most vulnerable (i.e. women with disabilities, women head of households, women survivors of violence etc.)</w:t>
      </w:r>
    </w:p>
    <w:p w14:paraId="5624DDA1" w14:textId="77777777" w:rsidR="00BE0853" w:rsidRPr="00BE0853" w:rsidRDefault="00BE0853" w:rsidP="00BE0853">
      <w:pPr>
        <w:pStyle w:val="ListParagraph"/>
        <w:ind w:left="1440"/>
        <w:jc w:val="lowKashida"/>
        <w:rPr>
          <w:rFonts w:cstheme="minorHAnsi"/>
          <w:bCs/>
          <w:color w:val="000000"/>
        </w:rPr>
      </w:pPr>
    </w:p>
    <w:p w14:paraId="4758C2D1" w14:textId="04BA7A48" w:rsidR="00F07E40" w:rsidRPr="00BE0853" w:rsidRDefault="00F07E40" w:rsidP="00BE0853">
      <w:pPr>
        <w:autoSpaceDE w:val="0"/>
        <w:autoSpaceDN w:val="0"/>
        <w:adjustRightInd w:val="0"/>
        <w:jc w:val="lowKashida"/>
        <w:rPr>
          <w:rFonts w:cstheme="minorHAnsi"/>
          <w:b/>
          <w:u w:val="single"/>
        </w:rPr>
      </w:pPr>
      <w:r w:rsidRPr="00BE0853">
        <w:rPr>
          <w:rFonts w:cstheme="minorHAnsi"/>
          <w:b/>
          <w:u w:val="single"/>
        </w:rPr>
        <w:t>Group B</w:t>
      </w:r>
      <w:r w:rsidR="00BA0F5D" w:rsidRPr="00BE0853">
        <w:rPr>
          <w:rFonts w:cstheme="minorHAnsi"/>
          <w:b/>
          <w:u w:val="single"/>
        </w:rPr>
        <w:t>- GBV Services</w:t>
      </w:r>
      <w:r w:rsidR="003D110D" w:rsidRPr="00BE0853">
        <w:rPr>
          <w:rFonts w:cstheme="minorHAnsi"/>
          <w:b/>
          <w:u w:val="single"/>
        </w:rPr>
        <w:t xml:space="preserve"> (Gaza and West Bank)</w:t>
      </w:r>
      <w:r w:rsidRPr="00BE0853">
        <w:rPr>
          <w:rFonts w:cstheme="minorHAnsi"/>
          <w:b/>
          <w:u w:val="single"/>
        </w:rPr>
        <w:t>:</w:t>
      </w:r>
    </w:p>
    <w:p w14:paraId="1B50D6B3" w14:textId="77777777" w:rsidR="00F07E40" w:rsidRPr="00BE0853" w:rsidRDefault="00F07E40" w:rsidP="00F07E40">
      <w:pPr>
        <w:pStyle w:val="ListParagraph"/>
        <w:numPr>
          <w:ilvl w:val="0"/>
          <w:numId w:val="17"/>
        </w:numPr>
        <w:spacing w:after="160" w:line="259" w:lineRule="auto"/>
        <w:rPr>
          <w:rFonts w:eastAsia="Times New Roman" w:cstheme="minorHAnsi"/>
          <w:b/>
          <w:lang w:val="en-US"/>
        </w:rPr>
      </w:pPr>
      <w:r w:rsidRPr="00BE0853">
        <w:rPr>
          <w:rFonts w:cstheme="minorHAnsi"/>
          <w:b/>
          <w:u w:val="single"/>
        </w:rPr>
        <w:t xml:space="preserve">Output 2.2: </w:t>
      </w:r>
      <w:r w:rsidRPr="00BE0853">
        <w:rPr>
          <w:rFonts w:cstheme="minorHAnsi"/>
          <w:b/>
        </w:rPr>
        <w:t>1,350 Displaced and marginalized women and girls have increased access to multi-sectorial services, including prevention and response to SGBV through protection centres/safe spaces</w:t>
      </w:r>
    </w:p>
    <w:p w14:paraId="07494435" w14:textId="01C05573" w:rsidR="00F07E40" w:rsidRPr="006B28A1" w:rsidRDefault="00F203C8" w:rsidP="003D110D">
      <w:pPr>
        <w:pStyle w:val="ListParagraph"/>
        <w:numPr>
          <w:ilvl w:val="1"/>
          <w:numId w:val="17"/>
        </w:numPr>
        <w:jc w:val="lowKashida"/>
        <w:rPr>
          <w:rFonts w:eastAsia="Times New Roman" w:cstheme="minorHAnsi"/>
          <w:lang w:val="en-US"/>
        </w:rPr>
      </w:pPr>
      <w:r>
        <w:rPr>
          <w:rFonts w:eastAsia="Times New Roman" w:cstheme="minorHAnsi"/>
          <w:lang w:val="en-US"/>
        </w:rPr>
        <w:t>P</w:t>
      </w:r>
      <w:r w:rsidR="00F07E40" w:rsidRPr="006B28A1">
        <w:rPr>
          <w:rFonts w:eastAsia="Times New Roman" w:cstheme="minorHAnsi"/>
          <w:lang w:val="en-US"/>
        </w:rPr>
        <w:t>rovide GBV case management, psychosocial &amp; legal assistance, and referral services to vulnerable women and girls and their families. These will include (50 women receiving GBV case management, 50 receiving legal counseling and court representation, 300 receiving psychosocial support and 50 referral services)</w:t>
      </w:r>
    </w:p>
    <w:p w14:paraId="20CA5B0E" w14:textId="77777777" w:rsidR="00F07E40" w:rsidRPr="006B28A1" w:rsidRDefault="00F07E40" w:rsidP="003D110D">
      <w:pPr>
        <w:pStyle w:val="ListParagraph"/>
        <w:numPr>
          <w:ilvl w:val="1"/>
          <w:numId w:val="17"/>
        </w:numPr>
        <w:jc w:val="lowKashida"/>
        <w:rPr>
          <w:rFonts w:eastAsia="Times New Roman" w:cstheme="minorHAnsi"/>
          <w:lang w:val="en-US"/>
        </w:rPr>
      </w:pPr>
      <w:r w:rsidRPr="006B28A1">
        <w:rPr>
          <w:rFonts w:eastAsia="Times New Roman" w:cstheme="minorHAnsi"/>
          <w:lang w:val="en-US"/>
        </w:rPr>
        <w:t xml:space="preserve">Provide reproductive and health services to 100 vulnerable women including survivors of violence and breast cancer survivors </w:t>
      </w:r>
    </w:p>
    <w:p w14:paraId="0E13EB9A" w14:textId="4A9AC790" w:rsidR="00F07E40" w:rsidRDefault="00F07E40" w:rsidP="003D110D">
      <w:pPr>
        <w:pStyle w:val="ListParagraph"/>
        <w:numPr>
          <w:ilvl w:val="1"/>
          <w:numId w:val="17"/>
        </w:numPr>
        <w:jc w:val="lowKashida"/>
        <w:rPr>
          <w:rFonts w:eastAsia="Times New Roman" w:cstheme="minorHAnsi"/>
          <w:lang w:val="en-US"/>
        </w:rPr>
      </w:pPr>
      <w:r w:rsidRPr="006B28A1">
        <w:rPr>
          <w:rFonts w:eastAsia="Times New Roman" w:cstheme="minorHAnsi"/>
          <w:lang w:val="en-US"/>
        </w:rPr>
        <w:t>Awareness raising dialogues with 350 men to promote positive masculinity and positive attitudes in relation to GBV and GBV services</w:t>
      </w:r>
    </w:p>
    <w:p w14:paraId="0BF0C7FE" w14:textId="4CCEB4AB" w:rsidR="00382BA2" w:rsidRPr="00BE0853" w:rsidRDefault="00F07E40" w:rsidP="00BE0853">
      <w:pPr>
        <w:pStyle w:val="ListParagraph"/>
        <w:numPr>
          <w:ilvl w:val="1"/>
          <w:numId w:val="17"/>
        </w:numPr>
        <w:jc w:val="lowKashida"/>
        <w:rPr>
          <w:b/>
          <w:lang w:val="en-US"/>
        </w:rPr>
      </w:pPr>
      <w:r w:rsidRPr="006B28A1">
        <w:rPr>
          <w:rFonts w:eastAsia="Times New Roman" w:cstheme="minorHAnsi"/>
          <w:lang w:val="en-US"/>
        </w:rPr>
        <w:t xml:space="preserve">Organize awareness raising sessions targeting </w:t>
      </w:r>
      <w:r w:rsidR="001F20FA">
        <w:rPr>
          <w:rFonts w:eastAsia="Times New Roman" w:cstheme="minorHAnsi"/>
          <w:lang w:val="en-US"/>
        </w:rPr>
        <w:t>450</w:t>
      </w:r>
      <w:r w:rsidRPr="006B28A1">
        <w:rPr>
          <w:rFonts w:eastAsia="Times New Roman" w:cstheme="minorHAnsi"/>
          <w:lang w:val="en-US"/>
        </w:rPr>
        <w:t xml:space="preserve"> women and girls on GBV and GBV services</w:t>
      </w:r>
      <w:r w:rsidR="003D110D">
        <w:rPr>
          <w:rFonts w:eastAsia="Times New Roman" w:cstheme="minorHAnsi"/>
          <w:lang w:val="en-US"/>
        </w:rPr>
        <w:t>.</w:t>
      </w:r>
      <w:r w:rsidRPr="006B28A1">
        <w:rPr>
          <w:rFonts w:eastAsia="Times New Roman" w:cstheme="minorHAnsi"/>
          <w:lang w:val="en-US"/>
        </w:rPr>
        <w:t xml:space="preserve"> </w:t>
      </w:r>
    </w:p>
    <w:p w14:paraId="5484D449" w14:textId="06D0CB37" w:rsidR="00D325CB" w:rsidRPr="00BE0853" w:rsidRDefault="00F76A79" w:rsidP="00BE0853">
      <w:pPr>
        <w:pStyle w:val="ListParagraph"/>
        <w:numPr>
          <w:ilvl w:val="0"/>
          <w:numId w:val="17"/>
        </w:numPr>
        <w:jc w:val="lowKashida"/>
        <w:rPr>
          <w:rFonts w:eastAsia="Times New Roman" w:cstheme="minorHAnsi"/>
          <w:b/>
          <w:lang w:val="en-US"/>
        </w:rPr>
      </w:pPr>
      <w:r w:rsidRPr="00BE0853">
        <w:rPr>
          <w:rFonts w:eastAsia="Times New Roman" w:cstheme="minorHAnsi"/>
          <w:b/>
          <w:lang w:val="en-US"/>
        </w:rPr>
        <w:t xml:space="preserve">Proponents from Gaza can apply for Group A (Cash for Work) and Group B (GBV </w:t>
      </w:r>
      <w:r w:rsidR="001F20FA" w:rsidRPr="00BE0853">
        <w:rPr>
          <w:rFonts w:eastAsia="Times New Roman" w:cstheme="minorHAnsi"/>
          <w:b/>
          <w:lang w:val="en-US"/>
        </w:rPr>
        <w:t>Services) in one submission</w:t>
      </w:r>
      <w:r w:rsidRPr="00BE0853">
        <w:rPr>
          <w:rFonts w:eastAsia="Times New Roman" w:cstheme="minorHAnsi"/>
          <w:b/>
          <w:lang w:val="en-US"/>
        </w:rPr>
        <w:t xml:space="preserve">– </w:t>
      </w:r>
      <w:r w:rsidR="001F20FA" w:rsidRPr="00BE0853">
        <w:rPr>
          <w:rFonts w:eastAsia="Times New Roman" w:cstheme="minorHAnsi"/>
          <w:b/>
          <w:lang w:val="en-US"/>
        </w:rPr>
        <w:t>c</w:t>
      </w:r>
      <w:r w:rsidRPr="00BE0853">
        <w:rPr>
          <w:rFonts w:eastAsia="Times New Roman" w:cstheme="minorHAnsi"/>
          <w:b/>
          <w:lang w:val="en-US"/>
        </w:rPr>
        <w:t>overing Gaza only</w:t>
      </w:r>
    </w:p>
    <w:p w14:paraId="1310B687" w14:textId="77777777" w:rsidR="00D325CB" w:rsidRDefault="00D325CB" w:rsidP="003D110D">
      <w:pPr>
        <w:jc w:val="lowKashida"/>
        <w:rPr>
          <w:rFonts w:eastAsia="Times New Roman" w:cstheme="minorHAnsi"/>
          <w:b/>
          <w:lang w:val="en-US"/>
        </w:rPr>
      </w:pPr>
    </w:p>
    <w:p w14:paraId="3576D11D" w14:textId="2DC1392F" w:rsidR="00F76A79" w:rsidRDefault="00F76A79" w:rsidP="00BE0853">
      <w:pPr>
        <w:pStyle w:val="ListParagraph"/>
        <w:numPr>
          <w:ilvl w:val="0"/>
          <w:numId w:val="17"/>
        </w:numPr>
        <w:jc w:val="both"/>
        <w:rPr>
          <w:rFonts w:eastAsia="Times New Roman" w:cstheme="minorHAnsi"/>
          <w:b/>
          <w:lang w:val="en-US"/>
        </w:rPr>
      </w:pPr>
      <w:r w:rsidRPr="001F20FA">
        <w:rPr>
          <w:rFonts w:eastAsia="Times New Roman" w:cstheme="minorHAnsi"/>
          <w:b/>
          <w:lang w:val="en-US"/>
        </w:rPr>
        <w:t>Proponents from the West Bank can apply for Group B (GBV Services)</w:t>
      </w:r>
      <w:r w:rsidR="001F20FA">
        <w:rPr>
          <w:rFonts w:eastAsia="Times New Roman" w:cstheme="minorHAnsi"/>
          <w:b/>
          <w:lang w:val="en-US"/>
        </w:rPr>
        <w:t xml:space="preserve"> in one submission</w:t>
      </w:r>
      <w:r w:rsidRPr="001F20FA">
        <w:rPr>
          <w:rFonts w:eastAsia="Times New Roman" w:cstheme="minorHAnsi"/>
          <w:b/>
          <w:lang w:val="en-US"/>
        </w:rPr>
        <w:t xml:space="preserve">- covering the West Bank only </w:t>
      </w:r>
    </w:p>
    <w:p w14:paraId="68BB9A49" w14:textId="77777777" w:rsidR="00BE0853" w:rsidRPr="00BE0853" w:rsidRDefault="00BE0853" w:rsidP="00BE0853">
      <w:pPr>
        <w:jc w:val="both"/>
        <w:rPr>
          <w:rFonts w:eastAsia="Times New Roman" w:cstheme="minorHAnsi"/>
          <w:b/>
          <w:lang w:val="en-US"/>
        </w:rPr>
      </w:pPr>
    </w:p>
    <w:p w14:paraId="28DA9A6B" w14:textId="77777777" w:rsidR="00BE0853" w:rsidRDefault="00F76A79" w:rsidP="00BE0853">
      <w:pPr>
        <w:pStyle w:val="ListParagraph"/>
        <w:numPr>
          <w:ilvl w:val="0"/>
          <w:numId w:val="17"/>
        </w:numPr>
        <w:jc w:val="both"/>
        <w:rPr>
          <w:rFonts w:eastAsia="Times New Roman" w:cstheme="minorHAnsi"/>
          <w:b/>
          <w:lang w:val="en-US"/>
        </w:rPr>
      </w:pPr>
      <w:r w:rsidRPr="001F20FA">
        <w:rPr>
          <w:rFonts w:eastAsia="Times New Roman" w:cstheme="minorHAnsi"/>
          <w:b/>
          <w:lang w:val="en-US"/>
        </w:rPr>
        <w:t xml:space="preserve">Proponents are </w:t>
      </w:r>
      <w:r w:rsidR="001F20FA">
        <w:rPr>
          <w:rFonts w:eastAsia="Times New Roman" w:cstheme="minorHAnsi"/>
          <w:b/>
          <w:lang w:val="en-US"/>
        </w:rPr>
        <w:t xml:space="preserve">also </w:t>
      </w:r>
      <w:r w:rsidRPr="001F20FA">
        <w:rPr>
          <w:rFonts w:eastAsia="Times New Roman" w:cstheme="minorHAnsi"/>
          <w:b/>
          <w:lang w:val="en-US"/>
        </w:rPr>
        <w:t xml:space="preserve">encouraged to </w:t>
      </w:r>
      <w:r w:rsidR="001F20FA">
        <w:rPr>
          <w:rFonts w:eastAsia="Times New Roman" w:cstheme="minorHAnsi"/>
          <w:b/>
          <w:lang w:val="en-US"/>
        </w:rPr>
        <w:t>apply</w:t>
      </w:r>
      <w:r w:rsidRPr="001F20FA">
        <w:rPr>
          <w:rFonts w:eastAsia="Times New Roman" w:cstheme="minorHAnsi"/>
          <w:b/>
          <w:lang w:val="en-US"/>
        </w:rPr>
        <w:t xml:space="preserve"> to both groups </w:t>
      </w:r>
      <w:r w:rsidR="001F20FA">
        <w:rPr>
          <w:rFonts w:eastAsia="Times New Roman" w:cstheme="minorHAnsi"/>
          <w:b/>
          <w:lang w:val="en-US"/>
        </w:rPr>
        <w:t xml:space="preserve">if they form partnerships or have field presence </w:t>
      </w:r>
      <w:r w:rsidRPr="001F20FA">
        <w:rPr>
          <w:rFonts w:eastAsia="Times New Roman" w:cstheme="minorHAnsi"/>
          <w:b/>
          <w:lang w:val="en-US"/>
        </w:rPr>
        <w:t xml:space="preserve">(covering the West Bank and Gaza) </w:t>
      </w:r>
    </w:p>
    <w:p w14:paraId="6562B71D" w14:textId="77777777" w:rsidR="00BE0853" w:rsidRPr="00BE0853" w:rsidRDefault="00BE0853" w:rsidP="00BE0853">
      <w:pPr>
        <w:pStyle w:val="ListParagraph"/>
        <w:rPr>
          <w:rFonts w:eastAsia="Times New Roman" w:cstheme="minorHAnsi"/>
          <w:b/>
          <w:lang w:val="en-US"/>
        </w:rPr>
      </w:pPr>
    </w:p>
    <w:p w14:paraId="2E646535" w14:textId="4A61E6A8" w:rsidR="00BE0853" w:rsidRPr="00BE0853" w:rsidRDefault="00382BA2" w:rsidP="00BE0853">
      <w:pPr>
        <w:pStyle w:val="ListParagraph"/>
        <w:numPr>
          <w:ilvl w:val="0"/>
          <w:numId w:val="17"/>
        </w:numPr>
        <w:jc w:val="both"/>
        <w:rPr>
          <w:rFonts w:eastAsia="Times New Roman" w:cstheme="minorHAnsi"/>
          <w:b/>
          <w:lang w:val="en-US"/>
        </w:rPr>
      </w:pPr>
      <w:r w:rsidRPr="00BE0853">
        <w:rPr>
          <w:rFonts w:eastAsia="Times New Roman" w:cstheme="minorHAnsi"/>
          <w:b/>
          <w:lang w:val="en-US"/>
        </w:rPr>
        <w:t>B</w:t>
      </w:r>
      <w:r w:rsidR="00FD2312" w:rsidRPr="00BE0853">
        <w:rPr>
          <w:rFonts w:eastAsia="Times New Roman" w:cstheme="minorHAnsi"/>
          <w:b/>
          <w:lang w:val="en-US"/>
        </w:rPr>
        <w:t>udgets of the proposal</w:t>
      </w:r>
      <w:r w:rsidR="004D048F" w:rsidRPr="00BE0853">
        <w:rPr>
          <w:rFonts w:eastAsia="Times New Roman" w:cstheme="minorHAnsi"/>
          <w:b/>
          <w:lang w:val="en-US"/>
        </w:rPr>
        <w:t>s (</w:t>
      </w:r>
      <w:r w:rsidR="004D048F" w:rsidRPr="00BE0853">
        <w:rPr>
          <w:rFonts w:eastAsia="Times New Roman" w:cstheme="minorHAnsi"/>
          <w:b/>
          <w:u w:val="single"/>
          <w:lang w:val="en-US"/>
        </w:rPr>
        <w:t>submitted in local currency</w:t>
      </w:r>
      <w:r w:rsidR="004D048F" w:rsidRPr="00BE0853">
        <w:rPr>
          <w:rFonts w:eastAsia="Times New Roman" w:cstheme="minorHAnsi"/>
          <w:b/>
          <w:lang w:val="en-US"/>
        </w:rPr>
        <w:t xml:space="preserve">) </w:t>
      </w:r>
      <w:r w:rsidR="00EC5D15" w:rsidRPr="00BE0853">
        <w:rPr>
          <w:b/>
          <w:lang w:val="en-US"/>
        </w:rPr>
        <w:t>against group 1</w:t>
      </w:r>
      <w:r w:rsidRPr="00BE0853">
        <w:rPr>
          <w:rFonts w:eastAsia="Times New Roman" w:cstheme="minorHAnsi"/>
          <w:b/>
          <w:lang w:val="en-US"/>
        </w:rPr>
        <w:t>,</w:t>
      </w:r>
      <w:r w:rsidR="00EC5D15" w:rsidRPr="00BE0853">
        <w:rPr>
          <w:b/>
          <w:lang w:val="en-US"/>
        </w:rPr>
        <w:t xml:space="preserve"> group 2 </w:t>
      </w:r>
      <w:r w:rsidRPr="00BE0853">
        <w:rPr>
          <w:rFonts w:eastAsia="Times New Roman" w:cstheme="minorHAnsi"/>
          <w:b/>
          <w:lang w:val="en-US"/>
        </w:rPr>
        <w:t xml:space="preserve">or group 1 and 2 together </w:t>
      </w:r>
      <w:r w:rsidR="00FD2312" w:rsidRPr="00BE0853">
        <w:rPr>
          <w:rFonts w:eastAsia="Times New Roman" w:cstheme="minorHAnsi"/>
          <w:b/>
          <w:lang w:val="en-US"/>
        </w:rPr>
        <w:t>cannot exceed the maximum am</w:t>
      </w:r>
      <w:r w:rsidR="004D048F" w:rsidRPr="00BE0853">
        <w:rPr>
          <w:rFonts w:eastAsia="Times New Roman" w:cstheme="minorHAnsi"/>
          <w:b/>
          <w:lang w:val="en-US"/>
        </w:rPr>
        <w:t xml:space="preserve">ount set for this call: </w:t>
      </w:r>
      <w:r w:rsidR="004D048F" w:rsidRPr="00BE0853">
        <w:rPr>
          <w:rFonts w:eastAsia="Times New Roman" w:cstheme="minorHAnsi"/>
          <w:b/>
          <w:u w:val="single"/>
          <w:lang w:val="en-US"/>
        </w:rPr>
        <w:t>USD 250,</w:t>
      </w:r>
      <w:r w:rsidR="00FD2312" w:rsidRPr="00BE0853">
        <w:rPr>
          <w:rFonts w:eastAsia="Times New Roman" w:cstheme="minorHAnsi"/>
          <w:b/>
          <w:u w:val="single"/>
          <w:lang w:val="en-US"/>
        </w:rPr>
        <w:t>000</w:t>
      </w:r>
    </w:p>
    <w:p w14:paraId="458488FE" w14:textId="77777777" w:rsidR="00BE0853" w:rsidRDefault="00BE0853" w:rsidP="00BE0853">
      <w:pPr>
        <w:jc w:val="lowKashida"/>
        <w:rPr>
          <w:rFonts w:eastAsia="Times New Roman" w:cstheme="minorHAnsi"/>
          <w:b/>
          <w:lang w:val="en-US"/>
        </w:rPr>
      </w:pPr>
    </w:p>
    <w:p w14:paraId="24069D89" w14:textId="0449A976" w:rsidR="00963CC9" w:rsidRPr="00BE0853" w:rsidRDefault="00963CC9" w:rsidP="00BE0853">
      <w:pPr>
        <w:jc w:val="lowKashida"/>
        <w:rPr>
          <w:rFonts w:eastAsia="Times New Roman" w:cstheme="minorHAnsi"/>
          <w:b/>
          <w:lang w:val="en-US"/>
        </w:rPr>
      </w:pPr>
      <w:r w:rsidRPr="00EC5D15">
        <w:rPr>
          <w:rFonts w:eastAsia="Times New Roman" w:cstheme="minorHAnsi"/>
          <w:b/>
          <w:lang w:val="en-US"/>
        </w:rPr>
        <w:t>Timeframe</w:t>
      </w:r>
      <w:r w:rsidR="00BE0853">
        <w:rPr>
          <w:rFonts w:eastAsia="Times New Roman" w:cstheme="minorHAnsi"/>
          <w:b/>
          <w:lang w:val="en-US"/>
        </w:rPr>
        <w:t xml:space="preserve">: </w:t>
      </w:r>
      <w:r w:rsidRPr="00EC5D15">
        <w:rPr>
          <w:rFonts w:eastAsia="Times New Roman" w:cstheme="minorHAnsi"/>
          <w:lang w:val="en-US"/>
        </w:rPr>
        <w:t xml:space="preserve">The project </w:t>
      </w:r>
      <w:r w:rsidR="00887199">
        <w:rPr>
          <w:rFonts w:eastAsia="Times New Roman" w:cstheme="minorHAnsi"/>
          <w:lang w:val="en-US"/>
        </w:rPr>
        <w:t xml:space="preserve">duration </w:t>
      </w:r>
      <w:r w:rsidRPr="00EC5D15">
        <w:rPr>
          <w:rFonts w:eastAsia="Times New Roman" w:cstheme="minorHAnsi"/>
          <w:lang w:val="en-US"/>
        </w:rPr>
        <w:t xml:space="preserve">will </w:t>
      </w:r>
      <w:r w:rsidR="00887199">
        <w:rPr>
          <w:rFonts w:eastAsia="Times New Roman" w:cstheme="minorHAnsi"/>
          <w:lang w:val="en-US"/>
        </w:rPr>
        <w:t>be</w:t>
      </w:r>
      <w:r w:rsidRPr="00EC5D15">
        <w:rPr>
          <w:rFonts w:eastAsia="Times New Roman" w:cstheme="minorHAnsi"/>
          <w:lang w:val="en-US"/>
        </w:rPr>
        <w:t xml:space="preserve"> for </w:t>
      </w:r>
      <w:r w:rsidR="00363986" w:rsidRPr="00EC5D15">
        <w:rPr>
          <w:rFonts w:eastAsia="Times New Roman" w:cstheme="minorHAnsi"/>
          <w:lang w:val="en-US"/>
        </w:rPr>
        <w:t>1</w:t>
      </w:r>
      <w:r w:rsidR="00F67FEE">
        <w:rPr>
          <w:rFonts w:eastAsia="Times New Roman" w:cstheme="minorHAnsi"/>
          <w:lang w:val="en-US"/>
        </w:rPr>
        <w:t>0</w:t>
      </w:r>
      <w:r w:rsidRPr="00EC5D15">
        <w:rPr>
          <w:rFonts w:eastAsia="Times New Roman" w:cstheme="minorHAnsi"/>
          <w:lang w:val="en-US"/>
        </w:rPr>
        <w:t xml:space="preserve"> months</w:t>
      </w:r>
      <w:r w:rsidR="00887199">
        <w:rPr>
          <w:rFonts w:eastAsia="Times New Roman" w:cstheme="minorHAnsi"/>
          <w:lang w:val="en-US"/>
        </w:rPr>
        <w:t xml:space="preserve"> </w:t>
      </w:r>
      <w:r w:rsidRPr="00EC5D15">
        <w:rPr>
          <w:rFonts w:eastAsia="Times New Roman" w:cstheme="minorHAnsi"/>
          <w:lang w:val="en-US"/>
        </w:rPr>
        <w:t xml:space="preserve">to operationally and financially close on </w:t>
      </w:r>
      <w:r w:rsidR="008926CF">
        <w:rPr>
          <w:rFonts w:eastAsia="Times New Roman" w:cstheme="minorHAnsi"/>
          <w:lang w:val="en-US"/>
        </w:rPr>
        <w:t>15</w:t>
      </w:r>
      <w:r w:rsidR="004D048F" w:rsidRPr="00EC5D15">
        <w:rPr>
          <w:rFonts w:eastAsia="Times New Roman" w:cstheme="minorHAnsi"/>
          <w:lang w:val="en-US"/>
        </w:rPr>
        <w:t xml:space="preserve"> </w:t>
      </w:r>
      <w:r w:rsidR="00F67FEE">
        <w:rPr>
          <w:rFonts w:eastAsia="Times New Roman" w:cstheme="minorHAnsi"/>
          <w:lang w:val="en-US"/>
        </w:rPr>
        <w:t>March</w:t>
      </w:r>
      <w:r w:rsidR="00B54537" w:rsidRPr="00EC5D15">
        <w:rPr>
          <w:rFonts w:eastAsia="Times New Roman" w:cstheme="minorHAnsi"/>
          <w:lang w:val="en-US"/>
        </w:rPr>
        <w:t xml:space="preserve"> 20</w:t>
      </w:r>
      <w:r w:rsidR="00F67FEE">
        <w:rPr>
          <w:rFonts w:eastAsia="Times New Roman" w:cstheme="minorHAnsi"/>
          <w:lang w:val="en-US"/>
        </w:rPr>
        <w:t>20</w:t>
      </w:r>
      <w:r w:rsidRPr="00EC5D15">
        <w:rPr>
          <w:rFonts w:eastAsia="Times New Roman" w:cstheme="minorHAnsi"/>
          <w:lang w:val="en-US"/>
        </w:rPr>
        <w:t>.</w:t>
      </w:r>
    </w:p>
    <w:p w14:paraId="7CF69019" w14:textId="77777777" w:rsidR="00BE0853" w:rsidRPr="00EC5D15" w:rsidRDefault="00BE0853" w:rsidP="00782EDC">
      <w:pPr>
        <w:spacing w:after="160" w:line="259" w:lineRule="auto"/>
        <w:rPr>
          <w:rFonts w:cstheme="minorHAnsi"/>
          <w:b/>
          <w:color w:val="000000" w:themeColor="text1"/>
          <w:spacing w:val="-3"/>
        </w:rPr>
      </w:pPr>
    </w:p>
    <w:p w14:paraId="01A4E974" w14:textId="77777777" w:rsidR="00782EDC" w:rsidRPr="00EC5D15" w:rsidRDefault="00782EDC" w:rsidP="00782EDC">
      <w:pPr>
        <w:spacing w:after="160" w:line="259" w:lineRule="auto"/>
        <w:rPr>
          <w:rFonts w:eastAsiaTheme="majorEastAsia" w:cstheme="minorHAnsi"/>
          <w:b/>
          <w:color w:val="000000" w:themeColor="text1"/>
          <w:spacing w:val="-3"/>
          <w:lang w:val="en-GB" w:eastAsia="en-GB"/>
        </w:rPr>
      </w:pPr>
      <w:r w:rsidRPr="00EC5D15">
        <w:rPr>
          <w:rFonts w:cstheme="minorHAnsi"/>
          <w:b/>
          <w:color w:val="000000" w:themeColor="text1"/>
          <w:spacing w:val="-3"/>
        </w:rPr>
        <w:t>Annex B2-1</w:t>
      </w:r>
    </w:p>
    <w:p w14:paraId="2E9CAE8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4BE145E4" w14:textId="77777777" w:rsidR="00782EDC" w:rsidRPr="00EC5D15" w:rsidRDefault="00396EFE"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w:t>
      </w:r>
      <w:r w:rsidR="00782EDC" w:rsidRPr="00EC5D15">
        <w:rPr>
          <w:rFonts w:asciiTheme="minorHAnsi" w:hAnsiTheme="minorHAnsi" w:cstheme="minorHAnsi"/>
          <w:color w:val="000000" w:themeColor="text1"/>
          <w:sz w:val="22"/>
          <w:szCs w:val="22"/>
        </w:rPr>
        <w:t>roposal</w:t>
      </w:r>
    </w:p>
    <w:p w14:paraId="1C432C09" w14:textId="1F62E66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F67FEE" w:rsidRPr="00F67FEE">
        <w:rPr>
          <w:rFonts w:asciiTheme="minorHAnsi" w:hAnsiTheme="minorHAnsi" w:cstheme="minorHAnsi"/>
          <w:color w:val="FF0000"/>
          <w:sz w:val="22"/>
          <w:szCs w:val="22"/>
        </w:rPr>
        <w:t>Women’s Leadership, Empowerment, Access &amp; Protection in Crisis Response (LEAP) – Palestine</w:t>
      </w:r>
    </w:p>
    <w:p w14:paraId="57FD1C27" w14:textId="42ED6346" w:rsidR="00782EDC" w:rsidRPr="00EC5D15" w:rsidRDefault="00782EDC" w:rsidP="00782EDC">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00396EFE" w:rsidRPr="00EC5D15">
        <w:rPr>
          <w:rFonts w:asciiTheme="minorHAnsi" w:hAnsiTheme="minorHAnsi" w:cstheme="minorHAnsi"/>
          <w:bCs/>
          <w:color w:val="FF0000"/>
          <w:sz w:val="22"/>
          <w:szCs w:val="22"/>
          <w:u w:val="single"/>
          <w:lang w:val="en-CA"/>
        </w:rPr>
        <w:t>UNW-</w:t>
      </w:r>
      <w:r w:rsidR="00BE0853">
        <w:rPr>
          <w:rFonts w:asciiTheme="minorHAnsi" w:hAnsiTheme="minorHAnsi" w:cstheme="minorHAnsi"/>
          <w:bCs/>
          <w:color w:val="FF0000"/>
          <w:sz w:val="22"/>
          <w:szCs w:val="22"/>
          <w:u w:val="single"/>
          <w:lang w:val="en-CA"/>
        </w:rPr>
        <w:t>LEAP</w:t>
      </w:r>
      <w:r w:rsidR="00396EFE" w:rsidRPr="00EC5D15">
        <w:rPr>
          <w:rFonts w:asciiTheme="minorHAnsi" w:hAnsiTheme="minorHAnsi" w:cstheme="minorHAnsi"/>
          <w:bCs/>
          <w:color w:val="FF0000"/>
          <w:sz w:val="22"/>
          <w:szCs w:val="22"/>
          <w:u w:val="single"/>
          <w:lang w:val="en-CA"/>
        </w:rPr>
        <w:t>-GZA-</w:t>
      </w:r>
      <w:r w:rsidR="00823E62">
        <w:rPr>
          <w:rFonts w:asciiTheme="minorHAnsi" w:hAnsiTheme="minorHAnsi" w:cstheme="minorHAnsi"/>
          <w:bCs/>
          <w:color w:val="FF0000"/>
          <w:sz w:val="22"/>
          <w:szCs w:val="22"/>
          <w:u w:val="single"/>
          <w:lang w:val="en-CA"/>
        </w:rPr>
        <w:t>002/2019</w:t>
      </w:r>
    </w:p>
    <w:p w14:paraId="242DD791"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0DB38F86"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C95C3D9"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Proposal/no proposal confirmation form</w:t>
      </w:r>
    </w:p>
    <w:p w14:paraId="58873033" w14:textId="77777777" w:rsidR="00782EDC" w:rsidRPr="00EC5D15" w:rsidRDefault="00782EDC" w:rsidP="00782EDC">
      <w:pPr>
        <w:tabs>
          <w:tab w:val="left" w:pos="-720"/>
        </w:tabs>
        <w:suppressAutoHyphens/>
        <w:rPr>
          <w:rFonts w:cstheme="minorHAnsi"/>
          <w:color w:val="000000" w:themeColor="text1"/>
          <w:spacing w:val="-2"/>
        </w:rPr>
      </w:pPr>
    </w:p>
    <w:p w14:paraId="55510299" w14:textId="77777777" w:rsidR="00782EDC" w:rsidRPr="00EC5D15" w:rsidRDefault="00782EDC" w:rsidP="00782EDC">
      <w:pPr>
        <w:rPr>
          <w:rFonts w:cstheme="minorHAnsi"/>
          <w:color w:val="000000" w:themeColor="text1"/>
          <w:spacing w:val="-2"/>
        </w:rPr>
      </w:pPr>
      <w:r w:rsidRPr="00EC5D15">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1FDD7AE8" w14:textId="77777777" w:rsidR="00782EDC" w:rsidRPr="00EC5D15" w:rsidRDefault="00782EDC" w:rsidP="00782EDC">
      <w:pPr>
        <w:tabs>
          <w:tab w:val="left" w:pos="2916"/>
        </w:tabs>
        <w:rPr>
          <w:rFonts w:cstheme="minorHAnsi"/>
          <w:color w:val="000000" w:themeColor="text1"/>
        </w:rPr>
      </w:pPr>
      <w:r w:rsidRPr="00EC5D15">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EC5D15" w14:paraId="511F5921" w14:textId="77777777" w:rsidTr="00673086">
        <w:tc>
          <w:tcPr>
            <w:tcW w:w="1003" w:type="dxa"/>
          </w:tcPr>
          <w:p w14:paraId="0EC0C929" w14:textId="77777777" w:rsidR="00782EDC" w:rsidRPr="00EC5D15" w:rsidRDefault="00782EDC" w:rsidP="00673086">
            <w:pPr>
              <w:rPr>
                <w:rFonts w:cstheme="minorHAnsi"/>
                <w:color w:val="000000" w:themeColor="text1"/>
              </w:rPr>
            </w:pPr>
          </w:p>
        </w:tc>
        <w:tc>
          <w:tcPr>
            <w:tcW w:w="3990" w:type="dxa"/>
          </w:tcPr>
          <w:p w14:paraId="14F1EA30" w14:textId="77777777" w:rsidR="00782EDC" w:rsidRPr="00EC5D15" w:rsidRDefault="00782EDC" w:rsidP="00673086">
            <w:pPr>
              <w:rPr>
                <w:rFonts w:cstheme="minorHAnsi"/>
                <w:color w:val="000000" w:themeColor="text1"/>
              </w:rPr>
            </w:pPr>
          </w:p>
        </w:tc>
        <w:tc>
          <w:tcPr>
            <w:tcW w:w="4497" w:type="dxa"/>
          </w:tcPr>
          <w:p w14:paraId="1FB1E112"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Date: </w:t>
            </w:r>
          </w:p>
          <w:p w14:paraId="06143AC5" w14:textId="77777777" w:rsidR="00782EDC" w:rsidRPr="00EC5D15" w:rsidRDefault="00782EDC" w:rsidP="00673086">
            <w:pPr>
              <w:rPr>
                <w:rFonts w:cstheme="minorHAnsi"/>
                <w:color w:val="000000" w:themeColor="text1"/>
              </w:rPr>
            </w:pPr>
          </w:p>
        </w:tc>
      </w:tr>
      <w:tr w:rsidR="00782EDC" w:rsidRPr="00EC5D15" w14:paraId="11ACB7DB" w14:textId="77777777" w:rsidTr="00673086">
        <w:tc>
          <w:tcPr>
            <w:tcW w:w="1003" w:type="dxa"/>
          </w:tcPr>
          <w:p w14:paraId="3AAB1E5B" w14:textId="77777777" w:rsidR="00782EDC" w:rsidRPr="00EC5D15" w:rsidRDefault="00782EDC" w:rsidP="00673086">
            <w:pPr>
              <w:rPr>
                <w:rFonts w:cstheme="minorHAnsi"/>
                <w:color w:val="000000" w:themeColor="text1"/>
              </w:rPr>
            </w:pPr>
            <w:r w:rsidRPr="00EC5D15">
              <w:rPr>
                <w:rFonts w:cstheme="minorHAnsi"/>
                <w:color w:val="000000" w:themeColor="text1"/>
              </w:rPr>
              <w:t>To:</w:t>
            </w:r>
          </w:p>
        </w:tc>
        <w:tc>
          <w:tcPr>
            <w:tcW w:w="3990" w:type="dxa"/>
          </w:tcPr>
          <w:p w14:paraId="51B85AF4" w14:textId="746E4500" w:rsidR="00782EDC" w:rsidRPr="00EC5D15" w:rsidRDefault="00C45DEB" w:rsidP="00673086">
            <w:pPr>
              <w:rPr>
                <w:rFonts w:cstheme="minorHAnsi"/>
                <w:color w:val="000000" w:themeColor="text1"/>
              </w:rPr>
            </w:pPr>
            <w:r>
              <w:rPr>
                <w:rFonts w:cstheme="minorHAnsi"/>
                <w:color w:val="000000" w:themeColor="text1"/>
              </w:rPr>
              <w:t>UN Women</w:t>
            </w:r>
          </w:p>
          <w:p w14:paraId="288630F0" w14:textId="77777777" w:rsidR="00782EDC" w:rsidRPr="00EC5D15" w:rsidRDefault="00782EDC" w:rsidP="00673086">
            <w:pPr>
              <w:rPr>
                <w:rFonts w:cstheme="minorHAnsi"/>
                <w:smallCaps/>
                <w:color w:val="000000" w:themeColor="text1"/>
              </w:rPr>
            </w:pPr>
          </w:p>
          <w:p w14:paraId="3F10290D" w14:textId="77777777" w:rsidR="00782EDC" w:rsidRPr="00EC5D15" w:rsidRDefault="00782EDC" w:rsidP="00673086">
            <w:pPr>
              <w:rPr>
                <w:rFonts w:cstheme="minorHAnsi"/>
                <w:smallCaps/>
                <w:color w:val="000000" w:themeColor="text1"/>
              </w:rPr>
            </w:pPr>
          </w:p>
          <w:p w14:paraId="6A03A499" w14:textId="77777777" w:rsidR="00782EDC" w:rsidRPr="00EC5D15" w:rsidRDefault="00782EDC" w:rsidP="00673086">
            <w:pPr>
              <w:rPr>
                <w:rFonts w:cstheme="minorHAnsi"/>
                <w:smallCaps/>
                <w:color w:val="000000" w:themeColor="text1"/>
              </w:rPr>
            </w:pPr>
            <w:r w:rsidRPr="00EC5D15">
              <w:rPr>
                <w:rFonts w:cstheme="minorHAnsi"/>
                <w:smallCaps/>
                <w:color w:val="000000" w:themeColor="text1"/>
              </w:rPr>
              <w:t xml:space="preserve"> </w:t>
            </w:r>
          </w:p>
        </w:tc>
        <w:tc>
          <w:tcPr>
            <w:tcW w:w="4497" w:type="dxa"/>
          </w:tcPr>
          <w:p w14:paraId="28CE695C" w14:textId="77777777" w:rsidR="00782EDC" w:rsidRPr="00EC5D15" w:rsidRDefault="00782EDC" w:rsidP="00673086">
            <w:pPr>
              <w:rPr>
                <w:rFonts w:cstheme="minorHAnsi"/>
                <w:color w:val="000000" w:themeColor="text1"/>
              </w:rPr>
            </w:pPr>
            <w:r w:rsidRPr="00EC5D15">
              <w:rPr>
                <w:rFonts w:cstheme="minorHAnsi"/>
                <w:color w:val="000000" w:themeColor="text1"/>
              </w:rPr>
              <w:t>Email:</w:t>
            </w:r>
          </w:p>
        </w:tc>
      </w:tr>
      <w:tr w:rsidR="00782EDC" w:rsidRPr="00EC5D15" w14:paraId="593E8496" w14:textId="77777777" w:rsidTr="00673086">
        <w:tc>
          <w:tcPr>
            <w:tcW w:w="1003" w:type="dxa"/>
          </w:tcPr>
          <w:p w14:paraId="2A160056" w14:textId="77777777" w:rsidR="00782EDC" w:rsidRPr="00EC5D15" w:rsidRDefault="00782EDC" w:rsidP="00673086">
            <w:pPr>
              <w:rPr>
                <w:rFonts w:cstheme="minorHAnsi"/>
                <w:color w:val="000000" w:themeColor="text1"/>
              </w:rPr>
            </w:pPr>
            <w:r w:rsidRPr="00EC5D15">
              <w:rPr>
                <w:rFonts w:cstheme="minorHAnsi"/>
                <w:color w:val="000000" w:themeColor="text1"/>
              </w:rPr>
              <w:t>From:</w:t>
            </w:r>
          </w:p>
        </w:tc>
        <w:tc>
          <w:tcPr>
            <w:tcW w:w="3990" w:type="dxa"/>
            <w:tcBorders>
              <w:bottom w:val="single" w:sz="4" w:space="0" w:color="auto"/>
            </w:tcBorders>
          </w:tcPr>
          <w:p w14:paraId="2917AA6D" w14:textId="77777777" w:rsidR="00782EDC" w:rsidRPr="00EC5D15" w:rsidRDefault="00782EDC" w:rsidP="00673086">
            <w:pPr>
              <w:rPr>
                <w:rFonts w:cstheme="minorHAnsi"/>
                <w:color w:val="000000" w:themeColor="text1"/>
              </w:rPr>
            </w:pPr>
          </w:p>
        </w:tc>
        <w:tc>
          <w:tcPr>
            <w:tcW w:w="4497" w:type="dxa"/>
          </w:tcPr>
          <w:p w14:paraId="0BF1E082" w14:textId="77777777" w:rsidR="00782EDC" w:rsidRPr="00EC5D15" w:rsidRDefault="00782EDC" w:rsidP="00673086">
            <w:pPr>
              <w:rPr>
                <w:rFonts w:cstheme="minorHAnsi"/>
                <w:color w:val="000000" w:themeColor="text1"/>
              </w:rPr>
            </w:pPr>
          </w:p>
        </w:tc>
      </w:tr>
      <w:tr w:rsidR="00782EDC" w:rsidRPr="00EC5D15" w14:paraId="397FA8EA" w14:textId="77777777" w:rsidTr="00673086">
        <w:tc>
          <w:tcPr>
            <w:tcW w:w="1003" w:type="dxa"/>
          </w:tcPr>
          <w:p w14:paraId="4E71528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6C77A4F6" w14:textId="77777777" w:rsidR="00782EDC" w:rsidRPr="00EC5D15" w:rsidRDefault="00782EDC" w:rsidP="00673086">
            <w:pPr>
              <w:rPr>
                <w:rFonts w:cstheme="minorHAnsi"/>
                <w:color w:val="000000" w:themeColor="text1"/>
              </w:rPr>
            </w:pPr>
          </w:p>
        </w:tc>
        <w:tc>
          <w:tcPr>
            <w:tcW w:w="4497" w:type="dxa"/>
          </w:tcPr>
          <w:p w14:paraId="450059BE" w14:textId="77777777" w:rsidR="00782EDC" w:rsidRPr="00EC5D15" w:rsidRDefault="00782EDC" w:rsidP="00673086">
            <w:pPr>
              <w:rPr>
                <w:rFonts w:cstheme="minorHAnsi"/>
                <w:color w:val="000000" w:themeColor="text1"/>
              </w:rPr>
            </w:pPr>
          </w:p>
        </w:tc>
      </w:tr>
      <w:tr w:rsidR="00782EDC" w:rsidRPr="00EC5D15" w14:paraId="6D04EC28" w14:textId="77777777" w:rsidTr="00673086">
        <w:tc>
          <w:tcPr>
            <w:tcW w:w="1003" w:type="dxa"/>
          </w:tcPr>
          <w:p w14:paraId="717FD92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50BA4CDD" w14:textId="77777777" w:rsidR="00782EDC" w:rsidRPr="00EC5D15" w:rsidRDefault="00782EDC" w:rsidP="00673086">
            <w:pPr>
              <w:rPr>
                <w:rFonts w:cstheme="minorHAnsi"/>
                <w:color w:val="000000" w:themeColor="text1"/>
              </w:rPr>
            </w:pPr>
          </w:p>
        </w:tc>
        <w:tc>
          <w:tcPr>
            <w:tcW w:w="4497" w:type="dxa"/>
          </w:tcPr>
          <w:p w14:paraId="16238DD5" w14:textId="77777777" w:rsidR="00782EDC" w:rsidRPr="00EC5D15" w:rsidRDefault="00782EDC" w:rsidP="00673086">
            <w:pPr>
              <w:rPr>
                <w:rFonts w:cstheme="minorHAnsi"/>
                <w:color w:val="000000" w:themeColor="text1"/>
              </w:rPr>
            </w:pPr>
          </w:p>
        </w:tc>
      </w:tr>
      <w:tr w:rsidR="00782EDC" w:rsidRPr="00EC5D15" w14:paraId="410A2C7D" w14:textId="77777777" w:rsidTr="00673086">
        <w:trPr>
          <w:cantSplit/>
          <w:trHeight w:val="696"/>
        </w:trPr>
        <w:tc>
          <w:tcPr>
            <w:tcW w:w="1003" w:type="dxa"/>
          </w:tcPr>
          <w:p w14:paraId="70E4BB2E" w14:textId="77777777" w:rsidR="00782EDC" w:rsidRPr="00EC5D15" w:rsidRDefault="00782EDC" w:rsidP="00673086">
            <w:pPr>
              <w:rPr>
                <w:rFonts w:cstheme="minorHAnsi"/>
                <w:color w:val="000000" w:themeColor="text1"/>
              </w:rPr>
            </w:pPr>
          </w:p>
          <w:p w14:paraId="11EDCF45" w14:textId="77777777" w:rsidR="00782EDC" w:rsidRPr="00EC5D15" w:rsidRDefault="00782EDC" w:rsidP="00673086">
            <w:pPr>
              <w:rPr>
                <w:rFonts w:cstheme="minorHAnsi"/>
                <w:color w:val="000000" w:themeColor="text1"/>
              </w:rPr>
            </w:pPr>
            <w:r w:rsidRPr="00EC5D15">
              <w:rPr>
                <w:rFonts w:cstheme="minorHAnsi"/>
                <w:color w:val="000000" w:themeColor="text1"/>
              </w:rPr>
              <w:t>Subject</w:t>
            </w:r>
          </w:p>
        </w:tc>
        <w:tc>
          <w:tcPr>
            <w:tcW w:w="8487" w:type="dxa"/>
            <w:gridSpan w:val="2"/>
          </w:tcPr>
          <w:p w14:paraId="6B3551C5" w14:textId="77777777" w:rsidR="00782EDC" w:rsidRPr="00EC5D15" w:rsidRDefault="00782EDC" w:rsidP="00673086">
            <w:pPr>
              <w:rPr>
                <w:rFonts w:cstheme="minorHAnsi"/>
                <w:color w:val="000000" w:themeColor="text1"/>
              </w:rPr>
            </w:pPr>
          </w:p>
          <w:p w14:paraId="778EEC3F" w14:textId="77777777" w:rsidR="00782EDC" w:rsidRPr="00EC5D15" w:rsidRDefault="00782EDC" w:rsidP="00673086">
            <w:pPr>
              <w:rPr>
                <w:rFonts w:cstheme="minorHAnsi"/>
                <w:color w:val="000000" w:themeColor="text1"/>
              </w:rPr>
            </w:pPr>
            <w:r w:rsidRPr="00EC5D15">
              <w:rPr>
                <w:rFonts w:cstheme="minorHAnsi"/>
                <w:color w:val="000000" w:themeColor="text1"/>
              </w:rPr>
              <w:t>__________________________________</w:t>
            </w:r>
          </w:p>
        </w:tc>
      </w:tr>
    </w:tbl>
    <w:p w14:paraId="3E599E23"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YES, we intend to submit an offer.</w:t>
      </w:r>
    </w:p>
    <w:p w14:paraId="0F147FAE" w14:textId="77777777" w:rsidR="00782EDC" w:rsidRPr="00EC5D15" w:rsidRDefault="00782EDC" w:rsidP="00782EDC">
      <w:pPr>
        <w:ind w:left="1843" w:hanging="850"/>
        <w:rPr>
          <w:rFonts w:cstheme="minorHAnsi"/>
          <w:color w:val="000000" w:themeColor="text1"/>
        </w:rPr>
      </w:pPr>
    </w:p>
    <w:p w14:paraId="2072FD52"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NO, we are unable to submit a proposal in response to the above-mentioned Call for Proposal due to the reason(s) listed below:</w:t>
      </w:r>
    </w:p>
    <w:p w14:paraId="766CF4B9"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The requested products are not within our range of services</w:t>
      </w:r>
    </w:p>
    <w:p w14:paraId="4CF5576A"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We are unable to submit a competitive proposal for the requested services at the moment</w:t>
      </w:r>
    </w:p>
    <w:p w14:paraId="7B27613C"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cannot meet the requested terms of reference</w:t>
      </w:r>
    </w:p>
    <w:p w14:paraId="30CA31EF"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Your CFP is too complicated</w:t>
      </w:r>
    </w:p>
    <w:p w14:paraId="57EA7078" w14:textId="77777777" w:rsidR="00782EDC" w:rsidRPr="00EC5D15" w:rsidRDefault="00782EDC" w:rsidP="00782EDC">
      <w:pPr>
        <w:ind w:left="1843" w:hanging="850"/>
        <w:rPr>
          <w:rFonts w:cstheme="minorHAnsi"/>
          <w:color w:val="000000" w:themeColor="text1"/>
        </w:rPr>
      </w:pPr>
      <w:proofErr w:type="gramStart"/>
      <w:r w:rsidRPr="00EC5D15">
        <w:rPr>
          <w:rFonts w:cstheme="minorHAnsi"/>
          <w:color w:val="000000" w:themeColor="text1"/>
        </w:rPr>
        <w:t>( )</w:t>
      </w:r>
      <w:proofErr w:type="gramEnd"/>
      <w:r w:rsidRPr="00EC5D15">
        <w:rPr>
          <w:rFonts w:cstheme="minorHAnsi"/>
          <w:color w:val="000000" w:themeColor="text1"/>
        </w:rPr>
        <w:tab/>
        <w:t>Insufficient time is allowed to prepare a proposal</w:t>
      </w:r>
    </w:p>
    <w:p w14:paraId="57E992D8"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 xml:space="preserve">We cannot meet the delivery requirements </w:t>
      </w:r>
    </w:p>
    <w:p w14:paraId="36B34DD9"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w:t>
      </w:r>
      <w:r w:rsidRPr="00EC5D15">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w:t>
      </w:r>
      <w:r w:rsidRPr="00EC5D15">
        <w:rPr>
          <w:rFonts w:asciiTheme="minorHAnsi" w:hAnsiTheme="minorHAnsi" w:cstheme="minorHAnsi"/>
          <w:color w:val="000000" w:themeColor="text1"/>
          <w:sz w:val="22"/>
          <w:szCs w:val="22"/>
        </w:rPr>
        <w:tab/>
        <w:t>Other (please provide reasons)__________________________</w:t>
      </w:r>
    </w:p>
    <w:p w14:paraId="7AD4A30F"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ab/>
        <w:t>________________________________________________________</w:t>
      </w:r>
    </w:p>
    <w:p w14:paraId="4A807E5E"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would like to receive future CFPs for this type of services</w:t>
      </w:r>
    </w:p>
    <w:p w14:paraId="3E7CC92B"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don’t want to receive CFPs for this type of services</w:t>
      </w:r>
    </w:p>
    <w:p w14:paraId="543E5B79" w14:textId="77777777" w:rsidR="00782EDC" w:rsidRPr="00EC5D15" w:rsidRDefault="00782EDC" w:rsidP="00782EDC">
      <w:pPr>
        <w:ind w:firstLine="1418"/>
        <w:rPr>
          <w:rFonts w:cstheme="minorHAnsi"/>
          <w:color w:val="000000" w:themeColor="text1"/>
        </w:rPr>
      </w:pPr>
    </w:p>
    <w:p w14:paraId="77481D86" w14:textId="272E196F"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 xml:space="preserve">If </w:t>
      </w:r>
      <w:r w:rsidR="00C45DEB">
        <w:rPr>
          <w:rFonts w:asciiTheme="minorHAnsi" w:eastAsia="Arial" w:hAnsiTheme="minorHAnsi" w:cstheme="minorHAnsi"/>
          <w:b w:val="0"/>
          <w:color w:val="000000" w:themeColor="text1"/>
          <w:sz w:val="22"/>
          <w:szCs w:val="22"/>
        </w:rPr>
        <w:t>UN Women</w:t>
      </w:r>
      <w:r w:rsidRPr="00EC5D15">
        <w:rPr>
          <w:rFonts w:asciiTheme="minorHAnsi" w:eastAsia="Arial" w:hAnsiTheme="minorHAnsi" w:cstheme="minorHAnsi"/>
          <w:b w:val="0"/>
          <w:color w:val="000000" w:themeColor="text1"/>
          <w:sz w:val="22"/>
          <w:szCs w:val="22"/>
        </w:rPr>
        <w:t xml:space="preserve"> has questions to the proponent concerning this NO PROPOSAL, </w:t>
      </w:r>
      <w:r w:rsidR="00C45DEB">
        <w:rPr>
          <w:rFonts w:asciiTheme="minorHAnsi" w:eastAsia="Arial" w:hAnsiTheme="minorHAnsi" w:cstheme="minorHAnsi"/>
          <w:b w:val="0"/>
          <w:color w:val="000000" w:themeColor="text1"/>
          <w:sz w:val="22"/>
          <w:szCs w:val="22"/>
        </w:rPr>
        <w:t>UN Women</w:t>
      </w:r>
      <w:r w:rsidRPr="00EC5D15">
        <w:rPr>
          <w:rFonts w:asciiTheme="minorHAnsi" w:eastAsia="Arial" w:hAnsiTheme="minorHAnsi" w:cstheme="minorHAnsi"/>
          <w:b w:val="0"/>
          <w:color w:val="000000" w:themeColor="text1"/>
          <w:sz w:val="22"/>
          <w:szCs w:val="22"/>
        </w:rPr>
        <w:t xml:space="preserve"> should contact Mr./Ms._________________, phone/email ________________, who will be able to assist.</w:t>
      </w:r>
    </w:p>
    <w:p w14:paraId="24A1A574" w14:textId="77777777"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p>
    <w:p w14:paraId="68550BB6"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Annex B2-2 </w:t>
      </w:r>
    </w:p>
    <w:p w14:paraId="21AF2447" w14:textId="77777777" w:rsidR="00782EDC" w:rsidRPr="00EC5D15" w:rsidRDefault="00782EDC" w:rsidP="00782EDC">
      <w:pPr>
        <w:pStyle w:val="Headingblue"/>
        <w:rPr>
          <w:rFonts w:asciiTheme="minorHAnsi" w:hAnsiTheme="minorHAnsi" w:cstheme="minorHAnsi"/>
          <w:color w:val="000000" w:themeColor="text1"/>
          <w:sz w:val="22"/>
          <w:szCs w:val="22"/>
        </w:rPr>
      </w:pPr>
    </w:p>
    <w:p w14:paraId="570F857E" w14:textId="3E52108D"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F67FEE" w:rsidRPr="00F67FEE">
        <w:rPr>
          <w:rFonts w:asciiTheme="minorHAnsi" w:hAnsiTheme="minorHAnsi" w:cstheme="minorHAnsi"/>
          <w:color w:val="FF0000"/>
          <w:sz w:val="22"/>
          <w:szCs w:val="22"/>
        </w:rPr>
        <w:t>Women’s Leadership, Empowerment, Access &amp; Protection in Crisis Response (LEAP) – Palestine</w:t>
      </w:r>
    </w:p>
    <w:p w14:paraId="09811A7A" w14:textId="2577D024"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w:t>
      </w:r>
      <w:r w:rsidR="00BE0853">
        <w:rPr>
          <w:rFonts w:asciiTheme="minorHAnsi" w:hAnsiTheme="minorHAnsi" w:cstheme="minorHAnsi"/>
          <w:bCs/>
          <w:color w:val="FF0000"/>
          <w:sz w:val="22"/>
          <w:szCs w:val="22"/>
          <w:u w:val="single"/>
          <w:lang w:val="en-CA"/>
        </w:rPr>
        <w:t>LEAP</w:t>
      </w:r>
      <w:r w:rsidRPr="00EC5D15">
        <w:rPr>
          <w:rFonts w:asciiTheme="minorHAnsi" w:hAnsiTheme="minorHAnsi" w:cstheme="minorHAnsi"/>
          <w:bCs/>
          <w:color w:val="FF0000"/>
          <w:sz w:val="22"/>
          <w:szCs w:val="22"/>
          <w:u w:val="single"/>
          <w:lang w:val="en-CA"/>
        </w:rPr>
        <w:t>-GZA-</w:t>
      </w:r>
      <w:r w:rsidR="00823E62">
        <w:rPr>
          <w:rFonts w:asciiTheme="minorHAnsi" w:hAnsiTheme="minorHAnsi" w:cstheme="minorHAnsi"/>
          <w:bCs/>
          <w:color w:val="FF0000"/>
          <w:sz w:val="22"/>
          <w:szCs w:val="22"/>
          <w:u w:val="single"/>
          <w:lang w:val="en-CA"/>
        </w:rPr>
        <w:t>002/2019</w:t>
      </w:r>
    </w:p>
    <w:p w14:paraId="38E17CC8"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D7CE2EB"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B1A182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 requirements/pre-qualification criteria</w:t>
      </w:r>
    </w:p>
    <w:p w14:paraId="331E692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u w:val="single"/>
        </w:rPr>
      </w:pPr>
    </w:p>
    <w:p w14:paraId="30B4480C" w14:textId="150A7766" w:rsidR="00782EDC" w:rsidRPr="00EC5D15" w:rsidRDefault="00782EDC" w:rsidP="00782EDC">
      <w:pPr>
        <w:pStyle w:val="Header"/>
        <w:tabs>
          <w:tab w:val="left" w:pos="-1440"/>
          <w:tab w:val="left" w:pos="7200"/>
        </w:tabs>
        <w:suppressAutoHyphens/>
        <w:jc w:val="both"/>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D516AD">
        <w:rPr>
          <w:rFonts w:eastAsia="Times New Roman" w:cstheme="minorHAnsi"/>
          <w:color w:val="000000" w:themeColor="text1"/>
          <w:lang w:val="en-GB" w:eastAsia="en-GB"/>
        </w:rPr>
        <w:t>UN Women</w:t>
      </w:r>
      <w:r w:rsidRPr="00EC5D15">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F3CB028" w14:textId="77777777" w:rsidR="00782EDC" w:rsidRPr="00EC5D15" w:rsidRDefault="00782EDC" w:rsidP="00782EDC">
      <w:pPr>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EC5D15" w14:paraId="50F47949" w14:textId="77777777" w:rsidTr="00673086">
        <w:tc>
          <w:tcPr>
            <w:tcW w:w="6011" w:type="dxa"/>
          </w:tcPr>
          <w:p w14:paraId="263EA010"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Mandatory requirements/pre-qualification criteria</w:t>
            </w:r>
          </w:p>
        </w:tc>
        <w:tc>
          <w:tcPr>
            <w:tcW w:w="3078" w:type="dxa"/>
          </w:tcPr>
          <w:p w14:paraId="4B8F3BC3"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Proponent’s response</w:t>
            </w:r>
          </w:p>
        </w:tc>
      </w:tr>
      <w:tr w:rsidR="00782EDC" w:rsidRPr="00EC5D15" w14:paraId="047A8593" w14:textId="77777777" w:rsidTr="00963CC9">
        <w:trPr>
          <w:trHeight w:val="1592"/>
        </w:trPr>
        <w:tc>
          <w:tcPr>
            <w:tcW w:w="6011" w:type="dxa"/>
          </w:tcPr>
          <w:p w14:paraId="4DDDD05E"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18F80BC"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#1:</w:t>
            </w:r>
          </w:p>
          <w:p w14:paraId="094A9D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#2:</w:t>
            </w:r>
          </w:p>
          <w:p w14:paraId="0E80F66E" w14:textId="77777777" w:rsidR="00782EDC" w:rsidRPr="00EC5D15" w:rsidRDefault="00782EDC" w:rsidP="00002EB0">
            <w:pPr>
              <w:spacing w:before="120" w:after="120"/>
              <w:jc w:val="center"/>
              <w:rPr>
                <w:rFonts w:cstheme="minorHAnsi"/>
                <w:color w:val="000000" w:themeColor="text1"/>
              </w:rPr>
            </w:pPr>
          </w:p>
        </w:tc>
      </w:tr>
      <w:tr w:rsidR="00782EDC" w:rsidRPr="00EC5D15" w14:paraId="24149980" w14:textId="77777777" w:rsidTr="00673086">
        <w:tc>
          <w:tcPr>
            <w:tcW w:w="6011" w:type="dxa"/>
          </w:tcPr>
          <w:p w14:paraId="6B6300F0"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is duly registered or has the legal basis/mandate as an organization</w:t>
            </w:r>
          </w:p>
        </w:tc>
        <w:tc>
          <w:tcPr>
            <w:tcW w:w="3078" w:type="dxa"/>
          </w:tcPr>
          <w:p w14:paraId="5027DB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6E6307F6" w14:textId="77777777" w:rsidTr="00673086">
        <w:tc>
          <w:tcPr>
            <w:tcW w:w="6011" w:type="dxa"/>
          </w:tcPr>
          <w:p w14:paraId="4551816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 xml:space="preserve">Confirm proponent as an organization has been in operation for at least five (5) years </w:t>
            </w:r>
          </w:p>
        </w:tc>
        <w:tc>
          <w:tcPr>
            <w:tcW w:w="3078" w:type="dxa"/>
          </w:tcPr>
          <w:p w14:paraId="62DDB484"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049BE652" w14:textId="77777777" w:rsidTr="00673086">
        <w:tc>
          <w:tcPr>
            <w:tcW w:w="6011" w:type="dxa"/>
          </w:tcPr>
          <w:p w14:paraId="68356AAA"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has a permanent office within the location area.</w:t>
            </w:r>
          </w:p>
        </w:tc>
        <w:tc>
          <w:tcPr>
            <w:tcW w:w="3078" w:type="dxa"/>
          </w:tcPr>
          <w:p w14:paraId="6449F72A"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288625D0" w14:textId="77777777" w:rsidTr="00673086">
        <w:tc>
          <w:tcPr>
            <w:tcW w:w="6011" w:type="dxa"/>
          </w:tcPr>
          <w:p w14:paraId="6BDF860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Pr</w:t>
            </w:r>
            <w:r w:rsidRPr="00EC5D15">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79254A6D"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6A524EB" w14:textId="77777777" w:rsidR="00782EDC" w:rsidRPr="00EC5D15" w:rsidRDefault="00782EDC" w:rsidP="00002EB0">
            <w:pPr>
              <w:spacing w:before="120" w:after="120"/>
              <w:jc w:val="center"/>
              <w:rPr>
                <w:rFonts w:cstheme="minorHAnsi"/>
                <w:color w:val="000000" w:themeColor="text1"/>
              </w:rPr>
            </w:pPr>
          </w:p>
        </w:tc>
      </w:tr>
      <w:tr w:rsidR="00782EDC" w:rsidRPr="00EC5D15" w14:paraId="359824BD" w14:textId="77777777" w:rsidTr="00673086">
        <w:tc>
          <w:tcPr>
            <w:tcW w:w="6011" w:type="dxa"/>
            <w:tcBorders>
              <w:top w:val="single" w:sz="4" w:space="0" w:color="auto"/>
              <w:left w:val="single" w:sz="4" w:space="0" w:color="auto"/>
              <w:bottom w:val="single" w:sz="4" w:space="0" w:color="auto"/>
              <w:right w:val="single" w:sz="4" w:space="0" w:color="auto"/>
            </w:tcBorders>
          </w:tcPr>
          <w:p w14:paraId="3D655941" w14:textId="77777777" w:rsidR="00782EDC" w:rsidRPr="00EC5D15" w:rsidRDefault="00782EDC" w:rsidP="00396EFE">
            <w:pPr>
              <w:spacing w:before="120" w:after="120"/>
              <w:ind w:left="409" w:hanging="409"/>
              <w:rPr>
                <w:rFonts w:cstheme="minorHAnsi"/>
                <w:color w:val="000000" w:themeColor="text1"/>
              </w:rPr>
            </w:pPr>
            <w:r w:rsidRPr="00EC5D15">
              <w:rPr>
                <w:rFonts w:eastAsia="Arial" w:cstheme="minorHAnsi"/>
                <w:color w:val="000000" w:themeColor="text1"/>
              </w:rPr>
              <w:t xml:space="preserve">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w:t>
            </w:r>
            <w:r w:rsidRPr="00EC5D15">
              <w:rPr>
                <w:rFonts w:eastAsia="Arial" w:cstheme="minorHAnsi"/>
                <w:color w:val="000000" w:themeColor="text1"/>
              </w:rPr>
              <w:lastRenderedPageBreak/>
              <w:t>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41DF165"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lastRenderedPageBreak/>
              <w:t>Yes/No</w:t>
            </w:r>
          </w:p>
          <w:p w14:paraId="3BC2A747" w14:textId="77777777" w:rsidR="00782EDC" w:rsidRPr="00EC5D15" w:rsidRDefault="00782EDC" w:rsidP="00002EB0">
            <w:pPr>
              <w:spacing w:before="120" w:after="120"/>
              <w:jc w:val="center"/>
              <w:rPr>
                <w:rFonts w:cstheme="minorHAnsi"/>
                <w:color w:val="000000" w:themeColor="text1"/>
              </w:rPr>
            </w:pPr>
          </w:p>
        </w:tc>
      </w:tr>
      <w:tr w:rsidR="00782EDC" w:rsidRPr="00EC5D15" w14:paraId="567AE9C4" w14:textId="77777777" w:rsidTr="00673086">
        <w:tc>
          <w:tcPr>
            <w:tcW w:w="6011" w:type="dxa"/>
            <w:tcBorders>
              <w:top w:val="single" w:sz="4" w:space="0" w:color="auto"/>
              <w:left w:val="single" w:sz="4" w:space="0" w:color="auto"/>
              <w:bottom w:val="single" w:sz="4" w:space="0" w:color="auto"/>
              <w:right w:val="single" w:sz="4" w:space="0" w:color="auto"/>
            </w:tcBorders>
          </w:tcPr>
          <w:p w14:paraId="28C62740" w14:textId="77777777" w:rsidR="00782EDC" w:rsidRPr="00EC5D15" w:rsidRDefault="00782EDC" w:rsidP="00673086">
            <w:pPr>
              <w:spacing w:before="120" w:after="120"/>
              <w:ind w:left="495" w:hanging="495"/>
              <w:rPr>
                <w:rFonts w:eastAsia="Arial" w:cstheme="minorHAnsi"/>
                <w:color w:val="000000" w:themeColor="text1"/>
              </w:rPr>
            </w:pPr>
            <w:r w:rsidRPr="00EC5D15">
              <w:rPr>
                <w:rFonts w:eastAsia="Arial" w:cstheme="minorHAnsi"/>
                <w:color w:val="000000" w:themeColor="text1"/>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54DC8BC1"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BEA4C39" w14:textId="77777777" w:rsidR="00782EDC" w:rsidRPr="00EC5D15" w:rsidRDefault="00782EDC" w:rsidP="00002EB0">
            <w:pPr>
              <w:spacing w:before="120" w:after="120"/>
              <w:jc w:val="center"/>
              <w:rPr>
                <w:rFonts w:cstheme="minorHAnsi"/>
                <w:color w:val="000000" w:themeColor="text1"/>
              </w:rPr>
            </w:pPr>
          </w:p>
        </w:tc>
      </w:tr>
    </w:tbl>
    <w:p w14:paraId="4466F3D9" w14:textId="77777777" w:rsidR="00782EDC" w:rsidRPr="00EC5D15" w:rsidRDefault="00782EDC" w:rsidP="00782EDC">
      <w:pPr>
        <w:spacing w:before="120" w:after="120"/>
        <w:rPr>
          <w:rFonts w:cstheme="minorHAnsi"/>
          <w:b/>
          <w:bCs/>
          <w:color w:val="000000" w:themeColor="text1"/>
        </w:rPr>
      </w:pPr>
    </w:p>
    <w:p w14:paraId="3CA59809" w14:textId="77777777" w:rsidR="00782EDC" w:rsidRPr="00EC5D15" w:rsidRDefault="00782EDC" w:rsidP="00782EDC">
      <w:pPr>
        <w:rPr>
          <w:rFonts w:eastAsia="Times New Roman" w:cstheme="minorHAnsi"/>
          <w:b/>
          <w:color w:val="000000" w:themeColor="text1"/>
          <w:spacing w:val="-3"/>
          <w:lang w:val="en-GB" w:eastAsia="en-GB"/>
        </w:rPr>
      </w:pPr>
      <w:r w:rsidRPr="00EC5D15">
        <w:rPr>
          <w:rFonts w:cstheme="minorHAnsi"/>
          <w:color w:val="000000" w:themeColor="text1"/>
          <w:spacing w:val="-3"/>
        </w:rPr>
        <w:br w:type="page"/>
      </w:r>
    </w:p>
    <w:p w14:paraId="37C660B2"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B2-3</w:t>
      </w:r>
    </w:p>
    <w:p w14:paraId="507854D2"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335AD30F"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3E5FA6F7" w14:textId="72EC73E1"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F67FEE" w:rsidRPr="00F67FEE">
        <w:rPr>
          <w:rFonts w:asciiTheme="minorHAnsi" w:hAnsiTheme="minorHAnsi" w:cstheme="minorHAnsi"/>
          <w:color w:val="FF0000"/>
          <w:sz w:val="22"/>
          <w:szCs w:val="22"/>
        </w:rPr>
        <w:t>Women’s Leadership, Empowerment, Access &amp; Protection in Crisis Response (LEAP) – Palestine</w:t>
      </w:r>
    </w:p>
    <w:p w14:paraId="76951444" w14:textId="7A5E3A42"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w:t>
      </w:r>
      <w:r w:rsidR="00BE0853">
        <w:rPr>
          <w:rFonts w:asciiTheme="minorHAnsi" w:hAnsiTheme="minorHAnsi" w:cstheme="minorHAnsi"/>
          <w:bCs/>
          <w:color w:val="FF0000"/>
          <w:sz w:val="22"/>
          <w:szCs w:val="22"/>
          <w:u w:val="single"/>
          <w:lang w:val="en-CA"/>
        </w:rPr>
        <w:t>LEAP</w:t>
      </w:r>
      <w:r w:rsidRPr="00EC5D15">
        <w:rPr>
          <w:rFonts w:asciiTheme="minorHAnsi" w:hAnsiTheme="minorHAnsi" w:cstheme="minorHAnsi"/>
          <w:bCs/>
          <w:color w:val="FF0000"/>
          <w:sz w:val="22"/>
          <w:szCs w:val="22"/>
          <w:u w:val="single"/>
          <w:lang w:val="en-CA"/>
        </w:rPr>
        <w:t>-GZA-</w:t>
      </w:r>
      <w:r w:rsidR="00823E62">
        <w:rPr>
          <w:rFonts w:asciiTheme="minorHAnsi" w:hAnsiTheme="minorHAnsi" w:cstheme="minorHAnsi"/>
          <w:bCs/>
          <w:color w:val="FF0000"/>
          <w:sz w:val="22"/>
          <w:szCs w:val="22"/>
          <w:u w:val="single"/>
          <w:lang w:val="en-CA"/>
        </w:rPr>
        <w:t>002/2019</w:t>
      </w:r>
    </w:p>
    <w:p w14:paraId="503759EE" w14:textId="77777777" w:rsidR="00782EDC" w:rsidRPr="00EC5D15" w:rsidRDefault="00782EDC" w:rsidP="00782EDC">
      <w:pPr>
        <w:pStyle w:val="Headingblue"/>
        <w:rPr>
          <w:rFonts w:asciiTheme="minorHAnsi" w:hAnsiTheme="minorHAnsi" w:cstheme="minorHAnsi"/>
          <w:color w:val="000000" w:themeColor="text1"/>
          <w:sz w:val="22"/>
          <w:szCs w:val="22"/>
        </w:rPr>
      </w:pPr>
    </w:p>
    <w:p w14:paraId="7681E895"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Template for proposal submission</w:t>
      </w:r>
    </w:p>
    <w:p w14:paraId="70C49642" w14:textId="77777777" w:rsidR="00782EDC" w:rsidRPr="00EC5D15" w:rsidRDefault="00782EDC" w:rsidP="00782EDC">
      <w:pPr>
        <w:pStyle w:val="Headingblue"/>
        <w:rPr>
          <w:rFonts w:asciiTheme="minorHAnsi" w:hAnsiTheme="minorHAnsi" w:cstheme="minorHAnsi"/>
          <w:color w:val="000000" w:themeColor="text1"/>
          <w:sz w:val="22"/>
          <w:szCs w:val="22"/>
        </w:rPr>
      </w:pPr>
    </w:p>
    <w:p w14:paraId="40C5652D" w14:textId="77777777" w:rsidR="00782EDC" w:rsidRPr="00EC5D15" w:rsidRDefault="00782EDC" w:rsidP="00782EDC">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782EDC" w:rsidRPr="00EC5D15" w14:paraId="4BA0047D" w14:textId="77777777" w:rsidTr="00673086">
        <w:trPr>
          <w:trHeight w:val="256"/>
        </w:trPr>
        <w:tc>
          <w:tcPr>
            <w:tcW w:w="9350" w:type="dxa"/>
          </w:tcPr>
          <w:p w14:paraId="6FC74B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Mandatory requirements/pre-qualification criteria </w:t>
            </w:r>
          </w:p>
        </w:tc>
      </w:tr>
    </w:tbl>
    <w:p w14:paraId="54D908A6" w14:textId="0833E25C"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u w:val="single"/>
        </w:rPr>
        <w:t>Proponents are requested to complete form Annex B2-1 and return it as part of their submission.</w:t>
      </w:r>
      <w:r w:rsidRPr="00EC5D15">
        <w:rPr>
          <w:rFonts w:cstheme="minorHAnsi"/>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w:t>
      </w:r>
      <w:r w:rsidR="00D516AD">
        <w:rPr>
          <w:rFonts w:cstheme="minorHAnsi"/>
          <w:color w:val="000000" w:themeColor="text1"/>
        </w:rPr>
        <w:t>UN Women</w:t>
      </w:r>
      <w:r w:rsidRPr="00EC5D15">
        <w:rPr>
          <w:rFonts w:cstheme="minorHAnsi"/>
          <w:color w:val="000000" w:themeColor="text1"/>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782EDC" w:rsidRPr="00EC5D15" w14:paraId="649DC0FF" w14:textId="77777777" w:rsidTr="00673086">
        <w:tc>
          <w:tcPr>
            <w:tcW w:w="9350" w:type="dxa"/>
          </w:tcPr>
          <w:p w14:paraId="252DAEF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1: Organizational Background and Capacity to implement activities to achieve planned results </w:t>
            </w:r>
            <w:r w:rsidRPr="00EC5D15">
              <w:rPr>
                <w:rFonts w:cstheme="minorHAnsi"/>
                <w:color w:val="000000" w:themeColor="text1"/>
              </w:rPr>
              <w:t xml:space="preserve">(max 1.5 pages) </w:t>
            </w:r>
          </w:p>
        </w:tc>
      </w:tr>
    </w:tbl>
    <w:p w14:paraId="1301E83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4B36E0F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Nature of the proposing organization – Is it a community-based organization, national or sub-national NGO, research or training institution, etc.? </w:t>
      </w:r>
      <w:r w:rsidRPr="00EC5D15">
        <w:rPr>
          <w:rFonts w:ascii="MS Gothic" w:eastAsia="MS Gothic" w:hAnsi="MS Gothic" w:cs="MS Gothic" w:hint="eastAsia"/>
          <w:color w:val="000000" w:themeColor="text1"/>
        </w:rPr>
        <w:t> </w:t>
      </w:r>
    </w:p>
    <w:p w14:paraId="13626E02"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Overall mission, purpose, and core programmes/services of the organization </w:t>
      </w:r>
      <w:r w:rsidRPr="00EC5D15">
        <w:rPr>
          <w:rFonts w:ascii="MS Gothic" w:eastAsia="MS Gothic" w:hAnsi="MS Gothic" w:cs="MS Gothic" w:hint="eastAsia"/>
          <w:color w:val="000000" w:themeColor="text1"/>
        </w:rPr>
        <w:t> </w:t>
      </w:r>
    </w:p>
    <w:p w14:paraId="4222EE43"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Target population groups (women, indigenous peoples, youth, etc.) </w:t>
      </w:r>
      <w:r w:rsidRPr="00EC5D15">
        <w:rPr>
          <w:rFonts w:ascii="MS Gothic" w:eastAsia="MS Gothic" w:hAnsi="MS Gothic" w:cs="MS Gothic" w:hint="eastAsia"/>
          <w:color w:val="000000" w:themeColor="text1"/>
        </w:rPr>
        <w:t> </w:t>
      </w:r>
    </w:p>
    <w:p w14:paraId="511B4845"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Organizational approach (philosophy) - how does the organization deliver its projects, </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gender-sensitive, rights-based, etc. </w:t>
      </w:r>
      <w:r w:rsidRPr="00EC5D15">
        <w:rPr>
          <w:rFonts w:ascii="MS Gothic" w:eastAsia="MS Gothic" w:hAnsi="MS Gothic" w:cs="MS Gothic" w:hint="eastAsia"/>
          <w:color w:val="000000" w:themeColor="text1"/>
        </w:rPr>
        <w:t> </w:t>
      </w:r>
    </w:p>
    <w:p w14:paraId="1EB0674B"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Length of existence and relevant experience </w:t>
      </w:r>
      <w:r w:rsidRPr="00EC5D15">
        <w:rPr>
          <w:rFonts w:ascii="MS Gothic" w:eastAsia="MS Gothic" w:hAnsi="MS Gothic" w:cs="MS Gothic" w:hint="eastAsia"/>
          <w:color w:val="000000" w:themeColor="text1"/>
        </w:rPr>
        <w:t> </w:t>
      </w:r>
    </w:p>
    <w:p w14:paraId="7077751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Overview of organizational capacity relevant to the proposed engagement with UN </w:t>
      </w:r>
      <w:r w:rsidRPr="00EC5D15">
        <w:rPr>
          <w:rFonts w:ascii="MS Gothic" w:eastAsia="MS Gothic" w:hAnsi="MS Gothic" w:cs="MS Gothic" w:hint="eastAsia"/>
          <w:color w:val="000000" w:themeColor="text1"/>
        </w:rPr>
        <w:t> </w:t>
      </w:r>
      <w:r w:rsidRPr="00EC5D15">
        <w:rPr>
          <w:rFonts w:cstheme="minorHAnsi"/>
          <w:color w:val="000000" w:themeColor="text1"/>
        </w:rPr>
        <w:t>Women</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technical, governance and management, and financial and administrative </w:t>
      </w:r>
      <w:r w:rsidRPr="00EC5D15">
        <w:rPr>
          <w:rFonts w:ascii="MS Gothic" w:eastAsia="MS Gothic" w:hAnsi="MS Gothic" w:cs="MS Gothic" w:hint="eastAsia"/>
          <w:color w:val="000000" w:themeColor="text1"/>
        </w:rPr>
        <w:t> </w:t>
      </w:r>
      <w:r w:rsidRPr="00EC5D15">
        <w:rPr>
          <w:rFonts w:cstheme="minorHAnsi"/>
          <w:color w:val="000000" w:themeColor="text1"/>
        </w:rPr>
        <w:t xml:space="preserve">management) </w:t>
      </w:r>
      <w:r w:rsidRPr="00EC5D15">
        <w:rPr>
          <w:rFonts w:ascii="MS Gothic" w:eastAsia="MS Gothic" w:hAnsi="MS Gothic" w:cs="MS Gothic" w:hint="eastAsia"/>
          <w:color w:val="000000" w:themeColor="text1"/>
        </w:rPr>
        <w:t> </w:t>
      </w:r>
    </w:p>
    <w:p w14:paraId="31D50E0A"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55885F23"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6BB6A2D2"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6ACA4D6" w14:textId="77777777" w:rsidTr="00673086">
        <w:tc>
          <w:tcPr>
            <w:tcW w:w="9350" w:type="dxa"/>
          </w:tcPr>
          <w:p w14:paraId="58913BB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Component 2: Expected Results and Indicators </w:t>
            </w:r>
            <w:r w:rsidRPr="00EC5D15">
              <w:rPr>
                <w:rFonts w:cstheme="minorHAnsi"/>
                <w:color w:val="000000" w:themeColor="text1"/>
              </w:rPr>
              <w:t xml:space="preserve">(max 1.5 pages) </w:t>
            </w:r>
          </w:p>
        </w:tc>
      </w:tr>
    </w:tbl>
    <w:p w14:paraId="383C78EA"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2F77451" w14:textId="77777777"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w:t>
      </w:r>
      <w:r w:rsidRPr="00EC5D15">
        <w:rPr>
          <w:rFonts w:cstheme="minorHAnsi"/>
          <w:b/>
          <w:bCs/>
          <w:color w:val="000000" w:themeColor="text1"/>
        </w:rPr>
        <w:t xml:space="preserve">problem statement </w:t>
      </w:r>
      <w:r w:rsidRPr="00EC5D15">
        <w:rPr>
          <w:rFonts w:cstheme="minorHAnsi"/>
          <w:color w:val="000000" w:themeColor="text1"/>
        </w:rPr>
        <w:t xml:space="preserve">or challenges to be addressed given the context described in the TOR. </w:t>
      </w:r>
      <w:r w:rsidRPr="00EC5D15">
        <w:rPr>
          <w:rFonts w:ascii="MS Gothic" w:eastAsia="MS Gothic" w:hAnsi="MS Gothic" w:cs="MS Gothic" w:hint="eastAsia"/>
          <w:color w:val="000000" w:themeColor="text1"/>
        </w:rPr>
        <w:t> </w:t>
      </w:r>
    </w:p>
    <w:p w14:paraId="6A35E997" w14:textId="497F9493"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specific </w:t>
      </w:r>
      <w:r w:rsidRPr="00EC5D15">
        <w:rPr>
          <w:rFonts w:cstheme="minorHAnsi"/>
          <w:b/>
          <w:bCs/>
          <w:color w:val="000000" w:themeColor="text1"/>
        </w:rPr>
        <w:t xml:space="preserve">results </w:t>
      </w:r>
      <w:r w:rsidRPr="00EC5D15">
        <w:rPr>
          <w:rFonts w:cstheme="minorHAnsi"/>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EC5D15">
        <w:rPr>
          <w:rFonts w:ascii="MS Gothic" w:eastAsia="MS Gothic" w:hAnsi="MS Gothic" w:cs="MS Gothic" w:hint="eastAsia"/>
          <w:color w:val="000000" w:themeColor="text1"/>
        </w:rPr>
        <w:t> </w:t>
      </w:r>
      <w:r w:rsidRPr="00EC5D15">
        <w:rPr>
          <w:rFonts w:cstheme="minorHAnsi"/>
          <w:color w:val="000000" w:themeColor="text1"/>
        </w:rPr>
        <w:t xml:space="preserve">part of the agreement between the proposing organization and </w:t>
      </w:r>
      <w:r w:rsidR="00C45DEB">
        <w:rPr>
          <w:rFonts w:cstheme="minorHAnsi"/>
          <w:color w:val="000000" w:themeColor="text1"/>
        </w:rPr>
        <w:t>UN Women</w:t>
      </w:r>
      <w:r w:rsidRPr="00EC5D15">
        <w:rPr>
          <w:rFonts w:cstheme="minorHAnsi"/>
          <w:color w:val="000000" w:themeColor="text1"/>
        </w:rPr>
        <w:t xml:space="preserve">. </w:t>
      </w:r>
      <w:r w:rsidRPr="00EC5D15">
        <w:rPr>
          <w:rFonts w:ascii="MS Gothic" w:eastAsia="MS Gothic" w:hAnsi="MS Gothic" w:cs="MS Gothic" w:hint="eastAsia"/>
          <w:color w:val="000000" w:themeColor="text1"/>
        </w:rPr>
        <w:t> </w:t>
      </w:r>
    </w:p>
    <w:tbl>
      <w:tblPr>
        <w:tblStyle w:val="TableGrid"/>
        <w:tblW w:w="0" w:type="auto"/>
        <w:tblLook w:val="04A0" w:firstRow="1" w:lastRow="0" w:firstColumn="1" w:lastColumn="0" w:noHBand="0" w:noVBand="1"/>
      </w:tblPr>
      <w:tblGrid>
        <w:gridCol w:w="8630"/>
      </w:tblGrid>
      <w:tr w:rsidR="00782EDC" w:rsidRPr="00EC5D15" w14:paraId="4842A181" w14:textId="77777777" w:rsidTr="00673086">
        <w:tc>
          <w:tcPr>
            <w:tcW w:w="9350" w:type="dxa"/>
          </w:tcPr>
          <w:p w14:paraId="314F3F7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3: Description of the Technical Approach and Activities </w:t>
            </w:r>
            <w:r w:rsidRPr="00EC5D15">
              <w:rPr>
                <w:rFonts w:cstheme="minorHAnsi"/>
                <w:color w:val="000000" w:themeColor="text1"/>
              </w:rPr>
              <w:t xml:space="preserve">(max 2.5 pages) </w:t>
            </w:r>
          </w:p>
        </w:tc>
      </w:tr>
    </w:tbl>
    <w:p w14:paraId="3F3AB392"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describe the technical approach and should be able to show the soundness and adequacy of the proposed approach, what will </w:t>
      </w:r>
      <w:proofErr w:type="gramStart"/>
      <w:r w:rsidRPr="00EC5D15">
        <w:rPr>
          <w:rFonts w:cstheme="minorHAnsi"/>
          <w:color w:val="000000" w:themeColor="text1"/>
        </w:rPr>
        <w:t>actually be</w:t>
      </w:r>
      <w:proofErr w:type="gramEnd"/>
      <w:r w:rsidRPr="00EC5D15">
        <w:rPr>
          <w:rFonts w:cstheme="minorHAnsi"/>
          <w:color w:val="000000" w:themeColor="text1"/>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A07BC7C"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Activity descriptions should be as specific as necessary, identifying </w:t>
      </w:r>
      <w:r w:rsidRPr="00EC5D15">
        <w:rPr>
          <w:rFonts w:cstheme="minorHAnsi"/>
          <w:b/>
          <w:bCs/>
          <w:color w:val="000000" w:themeColor="text1"/>
        </w:rPr>
        <w:t xml:space="preserve">what </w:t>
      </w:r>
      <w:r w:rsidRPr="00EC5D15">
        <w:rPr>
          <w:rFonts w:cstheme="minorHAnsi"/>
          <w:color w:val="000000" w:themeColor="text1"/>
        </w:rPr>
        <w:t xml:space="preserve">will be done, </w:t>
      </w:r>
      <w:r w:rsidRPr="00EC5D15">
        <w:rPr>
          <w:rFonts w:cstheme="minorHAnsi"/>
          <w:b/>
          <w:bCs/>
          <w:color w:val="000000" w:themeColor="text1"/>
        </w:rPr>
        <w:t xml:space="preserve">who </w:t>
      </w:r>
      <w:r w:rsidRPr="00EC5D15">
        <w:rPr>
          <w:rFonts w:cstheme="minorHAnsi"/>
          <w:color w:val="000000" w:themeColor="text1"/>
        </w:rPr>
        <w:t xml:space="preserve">will do it, </w:t>
      </w:r>
      <w:r w:rsidRPr="00EC5D15">
        <w:rPr>
          <w:rFonts w:cstheme="minorHAnsi"/>
          <w:b/>
          <w:bCs/>
          <w:color w:val="000000" w:themeColor="text1"/>
        </w:rPr>
        <w:t xml:space="preserve">when </w:t>
      </w:r>
      <w:r w:rsidRPr="00EC5D15">
        <w:rPr>
          <w:rFonts w:cstheme="minorHAnsi"/>
          <w:color w:val="000000" w:themeColor="text1"/>
        </w:rPr>
        <w:t xml:space="preserve">it will be done (beginning, duration, completion), and </w:t>
      </w:r>
      <w:r w:rsidRPr="00EC5D15">
        <w:rPr>
          <w:rFonts w:cstheme="minorHAnsi"/>
          <w:b/>
          <w:bCs/>
          <w:color w:val="000000" w:themeColor="text1"/>
        </w:rPr>
        <w:t xml:space="preserve">where </w:t>
      </w:r>
      <w:r w:rsidRPr="00EC5D15">
        <w:rPr>
          <w:rFonts w:cstheme="minorHAnsi"/>
          <w:color w:val="000000" w:themeColor="text1"/>
        </w:rPr>
        <w:t xml:space="preserve">it will be done. In describing the activities, an indication should be made regarding the organizations and individuals involved in or benefiting from the activity. </w:t>
      </w:r>
    </w:p>
    <w:p w14:paraId="25D6AFB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782EDC" w:rsidRPr="00823E62" w14:paraId="42C83E65" w14:textId="77777777" w:rsidTr="00673086">
        <w:tc>
          <w:tcPr>
            <w:tcW w:w="9350" w:type="dxa"/>
          </w:tcPr>
          <w:p w14:paraId="38201B68" w14:textId="77777777" w:rsidR="00782EDC" w:rsidRPr="00924183" w:rsidRDefault="00782EDC" w:rsidP="00673086">
            <w:pPr>
              <w:widowControl w:val="0"/>
              <w:autoSpaceDE w:val="0"/>
              <w:autoSpaceDN w:val="0"/>
              <w:adjustRightInd w:val="0"/>
              <w:spacing w:after="240" w:line="340" w:lineRule="atLeast"/>
              <w:jc w:val="both"/>
              <w:rPr>
                <w:color w:val="000000" w:themeColor="text1"/>
                <w:lang w:val="fr-CA"/>
              </w:rPr>
            </w:pPr>
            <w:r w:rsidRPr="00924183">
              <w:rPr>
                <w:b/>
                <w:color w:val="000000" w:themeColor="text1"/>
                <w:lang w:val="fr-CA"/>
              </w:rPr>
              <w:t xml:space="preserve">Component 4: </w:t>
            </w:r>
            <w:proofErr w:type="spellStart"/>
            <w:r w:rsidRPr="00924183">
              <w:rPr>
                <w:b/>
                <w:color w:val="000000" w:themeColor="text1"/>
                <w:lang w:val="fr-CA"/>
              </w:rPr>
              <w:t>Implementation</w:t>
            </w:r>
            <w:proofErr w:type="spellEnd"/>
            <w:r w:rsidRPr="00924183">
              <w:rPr>
                <w:b/>
                <w:color w:val="000000" w:themeColor="text1"/>
                <w:lang w:val="fr-CA"/>
              </w:rPr>
              <w:t xml:space="preserve"> Plan </w:t>
            </w:r>
            <w:r w:rsidRPr="00924183">
              <w:rPr>
                <w:color w:val="000000" w:themeColor="text1"/>
                <w:lang w:val="fr-CA"/>
              </w:rPr>
              <w:t xml:space="preserve">(max 1.5 pages) </w:t>
            </w:r>
          </w:p>
        </w:tc>
      </w:tr>
    </w:tbl>
    <w:p w14:paraId="170E8BD3"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is presented in tabular form and can be attached as an Annex. It should indicate the </w:t>
      </w:r>
      <w:r w:rsidRPr="00EC5D15">
        <w:rPr>
          <w:rFonts w:cstheme="minorHAnsi"/>
          <w:b/>
          <w:bCs/>
          <w:color w:val="000000" w:themeColor="text1"/>
        </w:rPr>
        <w:t xml:space="preserve">sequence of all major activities and timeframe (duration). </w:t>
      </w:r>
      <w:r w:rsidRPr="00EC5D15">
        <w:rPr>
          <w:rFonts w:cstheme="minorHAnsi"/>
          <w:color w:val="000000" w:themeColor="text1"/>
        </w:rPr>
        <w:t xml:space="preserve">Provide as much detail as necessary. The Implementation Plan should show a logical flow of activities. Please include in the Implementation Plan all required milestone reports and monitoring reviews. </w:t>
      </w:r>
    </w:p>
    <w:p w14:paraId="2416DD0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782EDC" w:rsidRPr="00EC5D15" w14:paraId="5499E97C" w14:textId="77777777" w:rsidTr="00673086">
        <w:tc>
          <w:tcPr>
            <w:tcW w:w="2386" w:type="dxa"/>
            <w:gridSpan w:val="2"/>
          </w:tcPr>
          <w:p w14:paraId="1C2ABC1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lastRenderedPageBreak/>
              <w:t>Project No:</w:t>
            </w:r>
          </w:p>
        </w:tc>
        <w:tc>
          <w:tcPr>
            <w:tcW w:w="6964" w:type="dxa"/>
            <w:gridSpan w:val="14"/>
          </w:tcPr>
          <w:p w14:paraId="2E7EE16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Name:</w:t>
            </w:r>
          </w:p>
        </w:tc>
      </w:tr>
      <w:tr w:rsidR="00782EDC" w:rsidRPr="00EC5D15" w14:paraId="20009D07" w14:textId="77777777" w:rsidTr="00673086">
        <w:tc>
          <w:tcPr>
            <w:tcW w:w="457" w:type="dxa"/>
          </w:tcPr>
          <w:p w14:paraId="2F9F155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05015AA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Name of Proponent Organization: </w:t>
            </w:r>
          </w:p>
        </w:tc>
      </w:tr>
      <w:tr w:rsidR="00782EDC" w:rsidRPr="00EC5D15" w14:paraId="4D1D0961" w14:textId="77777777" w:rsidTr="00673086">
        <w:tc>
          <w:tcPr>
            <w:tcW w:w="457" w:type="dxa"/>
          </w:tcPr>
          <w:p w14:paraId="5294EA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3603DC0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Project </w:t>
            </w:r>
          </w:p>
        </w:tc>
      </w:tr>
      <w:tr w:rsidR="00782EDC" w:rsidRPr="00EC5D15" w14:paraId="4FADDC6B" w14:textId="77777777" w:rsidTr="00673086">
        <w:tc>
          <w:tcPr>
            <w:tcW w:w="4623" w:type="dxa"/>
            <w:gridSpan w:val="3"/>
          </w:tcPr>
          <w:p w14:paraId="6DFDAC5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727" w:type="dxa"/>
            <w:gridSpan w:val="13"/>
          </w:tcPr>
          <w:p w14:paraId="37C9B19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Start and End Dates:</w:t>
            </w:r>
          </w:p>
        </w:tc>
      </w:tr>
      <w:tr w:rsidR="00782EDC" w:rsidRPr="00EC5D15" w14:paraId="6C487563" w14:textId="77777777" w:rsidTr="00673086">
        <w:tc>
          <w:tcPr>
            <w:tcW w:w="457" w:type="dxa"/>
          </w:tcPr>
          <w:p w14:paraId="5BEDDF6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4FA0F0F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Specific Results (e.g., Outputs) with corresponding indicators, baselines and targets. Repeat for each result </w:t>
            </w:r>
          </w:p>
        </w:tc>
      </w:tr>
      <w:tr w:rsidR="00782EDC" w:rsidRPr="00EC5D15" w14:paraId="631D2381" w14:textId="77777777" w:rsidTr="00673086">
        <w:tc>
          <w:tcPr>
            <w:tcW w:w="4958" w:type="dxa"/>
            <w:gridSpan w:val="4"/>
          </w:tcPr>
          <w:p w14:paraId="32CC525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List the activities necessary to produce the results Indicate who is responsible for each activity </w:t>
            </w:r>
          </w:p>
        </w:tc>
        <w:tc>
          <w:tcPr>
            <w:tcW w:w="4392" w:type="dxa"/>
            <w:gridSpan w:val="12"/>
          </w:tcPr>
          <w:p w14:paraId="6380E6A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Duration of Activity in Months (or Quarters) </w:t>
            </w:r>
          </w:p>
        </w:tc>
      </w:tr>
      <w:tr w:rsidR="00782EDC" w:rsidRPr="00EC5D15" w14:paraId="63C3922F" w14:textId="77777777" w:rsidTr="00673086">
        <w:tc>
          <w:tcPr>
            <w:tcW w:w="2386" w:type="dxa"/>
            <w:gridSpan w:val="2"/>
          </w:tcPr>
          <w:p w14:paraId="6FE7E45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Activity</w:t>
            </w:r>
          </w:p>
        </w:tc>
        <w:tc>
          <w:tcPr>
            <w:tcW w:w="2572" w:type="dxa"/>
            <w:gridSpan w:val="2"/>
          </w:tcPr>
          <w:p w14:paraId="2E303E6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Responsible </w:t>
            </w:r>
          </w:p>
        </w:tc>
        <w:tc>
          <w:tcPr>
            <w:tcW w:w="336" w:type="dxa"/>
          </w:tcPr>
          <w:p w14:paraId="0BD6592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w:t>
            </w:r>
          </w:p>
        </w:tc>
        <w:tc>
          <w:tcPr>
            <w:tcW w:w="336" w:type="dxa"/>
          </w:tcPr>
          <w:p w14:paraId="3927B4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2</w:t>
            </w:r>
          </w:p>
        </w:tc>
        <w:tc>
          <w:tcPr>
            <w:tcW w:w="336" w:type="dxa"/>
          </w:tcPr>
          <w:p w14:paraId="43431E0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3</w:t>
            </w:r>
          </w:p>
        </w:tc>
        <w:tc>
          <w:tcPr>
            <w:tcW w:w="336" w:type="dxa"/>
          </w:tcPr>
          <w:p w14:paraId="00E3185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4</w:t>
            </w:r>
          </w:p>
        </w:tc>
        <w:tc>
          <w:tcPr>
            <w:tcW w:w="336" w:type="dxa"/>
          </w:tcPr>
          <w:p w14:paraId="232934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w:t>
            </w:r>
          </w:p>
        </w:tc>
        <w:tc>
          <w:tcPr>
            <w:tcW w:w="336" w:type="dxa"/>
          </w:tcPr>
          <w:p w14:paraId="7EBE688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6</w:t>
            </w:r>
          </w:p>
        </w:tc>
        <w:tc>
          <w:tcPr>
            <w:tcW w:w="336" w:type="dxa"/>
          </w:tcPr>
          <w:p w14:paraId="69BDFDC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7</w:t>
            </w:r>
          </w:p>
        </w:tc>
        <w:tc>
          <w:tcPr>
            <w:tcW w:w="336" w:type="dxa"/>
          </w:tcPr>
          <w:p w14:paraId="38BD394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8</w:t>
            </w:r>
          </w:p>
        </w:tc>
        <w:tc>
          <w:tcPr>
            <w:tcW w:w="336" w:type="dxa"/>
          </w:tcPr>
          <w:p w14:paraId="4E4AE9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9</w:t>
            </w:r>
          </w:p>
        </w:tc>
        <w:tc>
          <w:tcPr>
            <w:tcW w:w="456" w:type="dxa"/>
          </w:tcPr>
          <w:p w14:paraId="2AEFA0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10</w:t>
            </w:r>
          </w:p>
        </w:tc>
        <w:tc>
          <w:tcPr>
            <w:tcW w:w="456" w:type="dxa"/>
          </w:tcPr>
          <w:p w14:paraId="45F19CA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456" w:type="dxa"/>
          </w:tcPr>
          <w:p w14:paraId="611453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r>
      <w:tr w:rsidR="00782EDC" w:rsidRPr="00EC5D15" w14:paraId="2AB596C7" w14:textId="77777777" w:rsidTr="00673086">
        <w:tc>
          <w:tcPr>
            <w:tcW w:w="2386" w:type="dxa"/>
            <w:gridSpan w:val="2"/>
          </w:tcPr>
          <w:p w14:paraId="60CBFB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2572" w:type="dxa"/>
            <w:gridSpan w:val="2"/>
          </w:tcPr>
          <w:p w14:paraId="0C70C37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5D07BAA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C91176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53C7A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C2AD84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8966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E6FC4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0C18C4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C3054C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531BC0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0708B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8E6732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BDD7A9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30878191" w14:textId="77777777" w:rsidTr="00673086">
        <w:tc>
          <w:tcPr>
            <w:tcW w:w="2386" w:type="dxa"/>
            <w:gridSpan w:val="2"/>
          </w:tcPr>
          <w:p w14:paraId="13661D8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c>
          <w:tcPr>
            <w:tcW w:w="2572" w:type="dxa"/>
            <w:gridSpan w:val="2"/>
          </w:tcPr>
          <w:p w14:paraId="4F8841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4F3DF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007FC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630C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E2063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914AB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08A51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B325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CE76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4066F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5F9F2F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EABBE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83691E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06ABD9F7" w14:textId="77777777" w:rsidTr="00673086">
        <w:tc>
          <w:tcPr>
            <w:tcW w:w="2386" w:type="dxa"/>
            <w:gridSpan w:val="2"/>
          </w:tcPr>
          <w:p w14:paraId="598251D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1.3</w:t>
            </w:r>
          </w:p>
        </w:tc>
        <w:tc>
          <w:tcPr>
            <w:tcW w:w="2572" w:type="dxa"/>
            <w:gridSpan w:val="2"/>
          </w:tcPr>
          <w:p w14:paraId="7789BD5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A3129C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B1C0D8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E40FA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DCB226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4F4E71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2527D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1B0110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89722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5EC7E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CC0FA1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247F8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E0AFD7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6508DA31" w14:textId="77777777" w:rsidTr="00673086">
        <w:tc>
          <w:tcPr>
            <w:tcW w:w="2386" w:type="dxa"/>
            <w:gridSpan w:val="2"/>
          </w:tcPr>
          <w:p w14:paraId="09D590B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1.4</w:t>
            </w:r>
          </w:p>
        </w:tc>
        <w:tc>
          <w:tcPr>
            <w:tcW w:w="2572" w:type="dxa"/>
            <w:gridSpan w:val="2"/>
          </w:tcPr>
          <w:p w14:paraId="611D172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40E94E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E742CC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E7931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4035C7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FFED2B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E590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D785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92E2F1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BD0F7F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AC4C5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9C837C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1111702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bl>
    <w:p w14:paraId="1FA768F6"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p>
    <w:p w14:paraId="74727311"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Monitoring and Evaluation Plan </w:t>
      </w:r>
      <w:r w:rsidRPr="00EC5D15">
        <w:rPr>
          <w:rFonts w:cstheme="minorHAnsi"/>
          <w:color w:val="000000" w:themeColor="text1"/>
        </w:rPr>
        <w:t xml:space="preserve">(max. 1 page) </w:t>
      </w:r>
    </w:p>
    <w:p w14:paraId="65B53AE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74A08C32"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performance of the activities will be tracked in terms of achievement of the steps and milestones set forth in the Implementation Plan </w:t>
      </w:r>
    </w:p>
    <w:p w14:paraId="4E2F5EC9"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any mid-course correction and adjustment of the design and plans will be facilitated </w:t>
      </w:r>
      <w:proofErr w:type="gramStart"/>
      <w:r w:rsidRPr="00EC5D15">
        <w:rPr>
          <w:rFonts w:cstheme="minorHAnsi"/>
          <w:color w:val="000000" w:themeColor="text1"/>
        </w:rPr>
        <w:t>on the basis of</w:t>
      </w:r>
      <w:proofErr w:type="gramEnd"/>
      <w:r w:rsidRPr="00EC5D15">
        <w:rPr>
          <w:rFonts w:cstheme="minorHAnsi"/>
          <w:color w:val="000000" w:themeColor="text1"/>
        </w:rPr>
        <w:t xml:space="preserve"> feedback received </w:t>
      </w:r>
    </w:p>
    <w:p w14:paraId="0A54325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participation of community members in the monitoring and evaluation processes will be achieved </w:t>
      </w:r>
    </w:p>
    <w:p w14:paraId="5B1C0DF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AC32A9D" w14:textId="77777777" w:rsidTr="00673086">
        <w:tc>
          <w:tcPr>
            <w:tcW w:w="9350" w:type="dxa"/>
          </w:tcPr>
          <w:p w14:paraId="5E50BF2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Component 5: Risks to Successful Implementation </w:t>
            </w:r>
            <w:r w:rsidRPr="00EC5D15">
              <w:rPr>
                <w:rFonts w:cstheme="minorHAnsi"/>
                <w:color w:val="000000" w:themeColor="text1"/>
              </w:rPr>
              <w:t xml:space="preserve">(1 page) </w:t>
            </w:r>
          </w:p>
        </w:tc>
      </w:tr>
    </w:tbl>
    <w:p w14:paraId="0C46C04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14A0A5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Include in this section also the key </w:t>
      </w:r>
      <w:r w:rsidRPr="00EC5D15">
        <w:rPr>
          <w:rFonts w:cstheme="minorHAnsi"/>
          <w:b/>
          <w:bCs/>
          <w:color w:val="000000" w:themeColor="text1"/>
        </w:rPr>
        <w:t xml:space="preserve">assumptions </w:t>
      </w:r>
      <w:r w:rsidRPr="00EC5D15">
        <w:rPr>
          <w:rFonts w:cstheme="minorHAnsi"/>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782EDC" w:rsidRPr="00EC5D15" w14:paraId="0E483977" w14:textId="77777777" w:rsidTr="00673086">
        <w:tc>
          <w:tcPr>
            <w:tcW w:w="9350" w:type="dxa"/>
          </w:tcPr>
          <w:p w14:paraId="607BF3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6: Results-Based Budget </w:t>
            </w:r>
            <w:r w:rsidRPr="00EC5D15">
              <w:rPr>
                <w:rFonts w:cstheme="minorHAnsi"/>
                <w:color w:val="000000" w:themeColor="text1"/>
              </w:rPr>
              <w:t xml:space="preserve">(max. 1.5 pages) </w:t>
            </w:r>
          </w:p>
        </w:tc>
      </w:tr>
    </w:tbl>
    <w:p w14:paraId="03D1303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B33B1B5"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EC5D15">
        <w:rPr>
          <w:rFonts w:ascii="MS Gothic" w:eastAsia="MS Gothic" w:hAnsi="MS Gothic" w:cs="MS Gothic" w:hint="eastAsia"/>
          <w:color w:val="000000" w:themeColor="text1"/>
        </w:rPr>
        <w:t> </w:t>
      </w:r>
    </w:p>
    <w:p w14:paraId="59352CAB"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be realistic. Find out what planned activities will </w:t>
      </w:r>
      <w:proofErr w:type="gramStart"/>
      <w:r w:rsidRPr="00EC5D15">
        <w:rPr>
          <w:rFonts w:cstheme="minorHAnsi"/>
          <w:color w:val="000000" w:themeColor="text1"/>
        </w:rPr>
        <w:t>actually cost</w:t>
      </w:r>
      <w:proofErr w:type="gramEnd"/>
      <w:r w:rsidRPr="00EC5D15">
        <w:rPr>
          <w:rFonts w:cstheme="minorHAnsi"/>
          <w:color w:val="000000" w:themeColor="text1"/>
        </w:rPr>
        <w:t xml:space="preserve">, and do not assume that you will be able to make do for less. </w:t>
      </w:r>
      <w:r w:rsidRPr="00EC5D15">
        <w:rPr>
          <w:rFonts w:ascii="MS Gothic" w:eastAsia="MS Gothic" w:hAnsi="MS Gothic" w:cs="MS Gothic" w:hint="eastAsia"/>
          <w:color w:val="000000" w:themeColor="text1"/>
        </w:rPr>
        <w:t> </w:t>
      </w:r>
    </w:p>
    <w:p w14:paraId="67FF73A3"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include all costs associated with managing and administering the activity. Particularly include the cost of monitoring and evaluation. </w:t>
      </w:r>
      <w:r w:rsidRPr="00EC5D15">
        <w:rPr>
          <w:rFonts w:ascii="MS Gothic" w:eastAsia="MS Gothic" w:hAnsi="MS Gothic" w:cs="MS Gothic" w:hint="eastAsia"/>
          <w:color w:val="000000" w:themeColor="text1"/>
        </w:rPr>
        <w:t> </w:t>
      </w:r>
    </w:p>
    <w:p w14:paraId="4E04140C"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Indirect costs, or administrative overhead costs, such as staff salaries and office rent are not funded. These therefore should not be part of the funding request. </w:t>
      </w:r>
      <w:r w:rsidRPr="00EC5D15">
        <w:rPr>
          <w:rFonts w:ascii="MS Gothic" w:eastAsia="MS Gothic" w:hAnsi="MS Gothic" w:cs="MS Gothic" w:hint="eastAsia"/>
          <w:color w:val="000000" w:themeColor="text1"/>
        </w:rPr>
        <w:t> </w:t>
      </w:r>
    </w:p>
    <w:p w14:paraId="0D81F66A"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EC5D15">
        <w:rPr>
          <w:rFonts w:ascii="MS Gothic" w:eastAsia="MS Gothic" w:hAnsi="MS Gothic" w:cs="MS Gothic" w:hint="eastAsia"/>
          <w:color w:val="000000" w:themeColor="text1"/>
        </w:rPr>
        <w:t> </w:t>
      </w:r>
    </w:p>
    <w:p w14:paraId="4DD7031E"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figures contained in the Budget Sheet should agree with those on the proposal header and text. </w:t>
      </w:r>
      <w:r w:rsidRPr="00EC5D15">
        <w:rPr>
          <w:rFonts w:ascii="MS Gothic" w:eastAsia="MS Gothic" w:hAnsi="MS Gothic" w:cs="MS Gothic" w:hint="eastAsia"/>
          <w:color w:val="000000" w:themeColor="text1"/>
        </w:rPr>
        <w:t> </w:t>
      </w:r>
    </w:p>
    <w:p w14:paraId="4C9F8218" w14:textId="77777777" w:rsidR="00782EDC" w:rsidRPr="00EC5D15" w:rsidRDefault="00782EDC"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p w14:paraId="1E4EB7A6" w14:textId="77777777" w:rsidR="0091114A" w:rsidRPr="00EC5D15" w:rsidRDefault="0091114A"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782EDC" w:rsidRPr="00EC5D15" w14:paraId="0165D3F9" w14:textId="77777777" w:rsidTr="00673086">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E8287B" w14:textId="77777777" w:rsidR="00782EDC" w:rsidRPr="00EC5D15" w:rsidRDefault="00782EDC" w:rsidP="00673086">
            <w:pPr>
              <w:widowControl w:val="0"/>
              <w:autoSpaceDE w:val="0"/>
              <w:autoSpaceDN w:val="0"/>
              <w:adjustRightInd w:val="0"/>
              <w:spacing w:after="240" w:line="340" w:lineRule="atLeast"/>
              <w:jc w:val="both"/>
              <w:rPr>
                <w:rFonts w:cstheme="minorHAnsi"/>
                <w:b/>
                <w:bCs/>
                <w:color w:val="000000" w:themeColor="text1"/>
              </w:rPr>
            </w:pPr>
            <w:r w:rsidRPr="00EC5D15">
              <w:rPr>
                <w:rFonts w:cstheme="minorHAnsi"/>
                <w:b/>
                <w:bCs/>
                <w:color w:val="000000" w:themeColor="text1"/>
              </w:rPr>
              <w:lastRenderedPageBreak/>
              <w:t xml:space="preserve">Result 1 (e.g. Output) </w:t>
            </w:r>
            <w:r w:rsidRPr="00EC5D15">
              <w:rPr>
                <w:rFonts w:cstheme="minorHAnsi"/>
                <w:color w:val="000000" w:themeColor="text1"/>
              </w:rPr>
              <w:t>Repeat this table for each result.</w:t>
            </w:r>
          </w:p>
        </w:tc>
      </w:tr>
      <w:tr w:rsidR="00782EDC" w:rsidRPr="00EC5D15" w14:paraId="3C25BB7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81B067"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593B0F"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3B7303"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B7F54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49B80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 Total </w:t>
            </w:r>
          </w:p>
        </w:tc>
      </w:tr>
      <w:tr w:rsidR="00782EDC" w:rsidRPr="00EC5D15" w14:paraId="76F310C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956C5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69401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CC4B9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7D5B5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24FC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2BAA66B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829B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C62A6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54823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151E1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2F966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B14666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32ED7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CBF10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A5F6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59CACD"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C60E0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433F5C6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850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BD69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3ED7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72FE46A1" wp14:editId="1FE87DE9">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35330B04" wp14:editId="023A7B3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B9D84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AA104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56CFBBE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8580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 Other costs</w:t>
            </w:r>
            <w:r w:rsidRPr="00EC5D15">
              <w:rPr>
                <w:rFonts w:cstheme="minorHAnsi"/>
                <w:color w:val="000000" w:themeColor="text1"/>
                <w:position w:val="10"/>
              </w:rPr>
              <w:t xml:space="preserve"> </w:t>
            </w:r>
            <w:r w:rsidRPr="00EC5D15">
              <w:rPr>
                <w:rStyle w:val="FootnoteReference"/>
                <w:rFonts w:cstheme="minorHAnsi"/>
                <w:color w:val="000000" w:themeColor="text1"/>
                <w:position w:val="10"/>
              </w:rPr>
              <w:footnoteReference w:id="29"/>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6978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5007D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4A59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541C5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422DE9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684A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6A34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E346E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38015"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F564A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77DD7D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C125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BE505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1D799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18958988" wp14:editId="3BC9E1C1">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4AE66E32" wp14:editId="051E6024">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CD869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B143A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7997AD8"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EB3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BB49F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11531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C477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3F332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F12055D" w14:textId="77777777" w:rsidTr="00673086">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0A5B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69FAF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CC60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578F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8EA30E"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bl>
    <w:p w14:paraId="416479E1"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46A49650"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33275248" w14:textId="77777777" w:rsidR="00782EDC" w:rsidRPr="00EC5D15" w:rsidRDefault="00782EDC" w:rsidP="00782EDC">
      <w:pPr>
        <w:pStyle w:val="Headingblue"/>
        <w:rPr>
          <w:rFonts w:asciiTheme="minorHAnsi" w:hAnsiTheme="minorHAnsi" w:cstheme="minorHAnsi"/>
          <w:color w:val="000000" w:themeColor="text1"/>
          <w:sz w:val="22"/>
          <w:szCs w:val="22"/>
        </w:rPr>
      </w:pPr>
    </w:p>
    <w:p w14:paraId="068C581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11D471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B3C650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06FC1E6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1260D2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BD2BD6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EB8C90B"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205A6DA"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DDEDCB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9C5A14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DC83FD6"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645CCE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ED3BEA4"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C45A74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72EC82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8C04719"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33215B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Annex B2-4</w:t>
      </w:r>
    </w:p>
    <w:p w14:paraId="1376EB7D"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5434D92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0A7A7BBE" w14:textId="6F0C47DC"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F67FEE" w:rsidRPr="00F67FEE">
        <w:rPr>
          <w:rFonts w:asciiTheme="minorHAnsi" w:hAnsiTheme="minorHAnsi" w:cstheme="minorHAnsi"/>
          <w:color w:val="FF0000"/>
          <w:sz w:val="22"/>
          <w:szCs w:val="22"/>
        </w:rPr>
        <w:t>Women’s Leadership, Empowerment, Access &amp; Protection in Crisis Response (LEAP) – Palestine</w:t>
      </w:r>
    </w:p>
    <w:p w14:paraId="17E9D6B5" w14:textId="41724530"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w:t>
      </w:r>
      <w:r w:rsidR="00BE0853">
        <w:rPr>
          <w:rFonts w:asciiTheme="minorHAnsi" w:hAnsiTheme="minorHAnsi" w:cstheme="minorHAnsi"/>
          <w:bCs/>
          <w:color w:val="FF0000"/>
          <w:sz w:val="22"/>
          <w:szCs w:val="22"/>
          <w:u w:val="single"/>
          <w:lang w:val="en-CA"/>
        </w:rPr>
        <w:t>LEAP</w:t>
      </w:r>
      <w:r w:rsidRPr="00EC5D15">
        <w:rPr>
          <w:rFonts w:asciiTheme="minorHAnsi" w:hAnsiTheme="minorHAnsi" w:cstheme="minorHAnsi"/>
          <w:bCs/>
          <w:color w:val="FF0000"/>
          <w:sz w:val="22"/>
          <w:szCs w:val="22"/>
          <w:u w:val="single"/>
          <w:lang w:val="en-CA"/>
        </w:rPr>
        <w:t>-GZA-</w:t>
      </w:r>
      <w:r w:rsidR="00823E62">
        <w:rPr>
          <w:rFonts w:asciiTheme="minorHAnsi" w:hAnsiTheme="minorHAnsi" w:cstheme="minorHAnsi"/>
          <w:bCs/>
          <w:color w:val="FF0000"/>
          <w:sz w:val="22"/>
          <w:szCs w:val="22"/>
          <w:u w:val="single"/>
          <w:lang w:val="en-CA"/>
        </w:rPr>
        <w:t>002/2019</w:t>
      </w:r>
    </w:p>
    <w:p w14:paraId="00DE977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664EB5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18A67821" w14:textId="77777777" w:rsidR="00782EDC" w:rsidRPr="00EC5D15" w:rsidRDefault="00782EDC" w:rsidP="00782EDC">
      <w:pPr>
        <w:tabs>
          <w:tab w:val="left" w:pos="-1440"/>
          <w:tab w:val="left" w:pos="7200"/>
        </w:tabs>
        <w:suppressAutoHyphens/>
        <w:ind w:right="634"/>
        <w:rPr>
          <w:rFonts w:cstheme="minorHAnsi"/>
          <w:b/>
          <w:bCs/>
          <w:color w:val="000000" w:themeColor="text1"/>
          <w:spacing w:val="-3"/>
        </w:rPr>
      </w:pPr>
      <w:r w:rsidRPr="00EC5D15">
        <w:rPr>
          <w:rFonts w:cstheme="minorHAnsi"/>
          <w:b/>
          <w:bCs/>
          <w:color w:val="000000" w:themeColor="text1"/>
          <w:spacing w:val="-3"/>
        </w:rPr>
        <w:t>Format of resume for proposed staff</w:t>
      </w:r>
    </w:p>
    <w:p w14:paraId="455B361F"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57381C93"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1EAD2106"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b w:val="0"/>
          <w:color w:val="000000" w:themeColor="text1"/>
          <w:sz w:val="22"/>
          <w:szCs w:val="22"/>
        </w:rPr>
        <w:t>Name of Staff: ___________________________________________________</w:t>
      </w:r>
      <w:r w:rsidRPr="00EC5D15">
        <w:rPr>
          <w:rFonts w:asciiTheme="minorHAnsi" w:eastAsia="Arial" w:hAnsiTheme="minorHAnsi" w:cstheme="minorHAnsi"/>
          <w:color w:val="000000" w:themeColor="text1"/>
          <w:sz w:val="22"/>
          <w:szCs w:val="22"/>
        </w:rPr>
        <w:t xml:space="preserve">_    </w:t>
      </w:r>
    </w:p>
    <w:p w14:paraId="72D8B30D" w14:textId="77777777" w:rsidR="00782EDC" w:rsidRPr="00EC5D15" w:rsidRDefault="00782EDC" w:rsidP="00782EDC">
      <w:pPr>
        <w:pStyle w:val="Subtitle"/>
        <w:ind w:left="0"/>
        <w:jc w:val="left"/>
        <w:rPr>
          <w:rFonts w:asciiTheme="minorHAnsi" w:hAnsiTheme="minorHAnsi" w:cstheme="minorHAnsi"/>
          <w:color w:val="000000" w:themeColor="text1"/>
          <w:sz w:val="22"/>
          <w:szCs w:val="22"/>
        </w:rPr>
      </w:pPr>
    </w:p>
    <w:p w14:paraId="7E59EBAF" w14:textId="77777777" w:rsidR="00782EDC" w:rsidRPr="00EC5D15" w:rsidRDefault="00782EDC" w:rsidP="00782EDC">
      <w:pPr>
        <w:pStyle w:val="Subtitle"/>
        <w:tabs>
          <w:tab w:val="left" w:pos="189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Title:</w:t>
      </w:r>
      <w:r w:rsidRPr="00EC5D15">
        <w:rPr>
          <w:rFonts w:asciiTheme="minorHAnsi" w:hAnsiTheme="minorHAnsi" w:cstheme="minorHAnsi"/>
          <w:b w:val="0"/>
          <w:color w:val="000000" w:themeColor="text1"/>
          <w:sz w:val="22"/>
          <w:szCs w:val="22"/>
        </w:rPr>
        <w:tab/>
      </w:r>
      <w:r w:rsidRPr="00EC5D15">
        <w:rPr>
          <w:rFonts w:asciiTheme="minorHAnsi" w:eastAsia="Arial" w:hAnsiTheme="minorHAnsi" w:cstheme="minorHAnsi"/>
          <w:b w:val="0"/>
          <w:color w:val="000000" w:themeColor="text1"/>
          <w:sz w:val="22"/>
          <w:szCs w:val="22"/>
        </w:rPr>
        <w:t>_______________________________________________</w:t>
      </w:r>
    </w:p>
    <w:p w14:paraId="5AB3A36A"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389109AD" w14:textId="77777777" w:rsidR="00782EDC" w:rsidRPr="00EC5D15" w:rsidRDefault="00782EDC" w:rsidP="00782EDC">
      <w:pPr>
        <w:pStyle w:val="Subtitle"/>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Years with NGO: _____________________   Nationality: ____________________</w:t>
      </w:r>
    </w:p>
    <w:p w14:paraId="2F2D0877"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DAA962B"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444FE0C3"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color w:val="000000" w:themeColor="text1"/>
          <w:sz w:val="22"/>
          <w:szCs w:val="22"/>
        </w:rPr>
        <w:t>Education/Qualifications</w:t>
      </w:r>
      <w:r w:rsidRPr="00EC5D15">
        <w:rPr>
          <w:rFonts w:asciiTheme="minorHAnsi" w:eastAsia="Arial" w:hAnsiTheme="minorHAnsi" w:cstheme="minorHAnsi"/>
          <w:b w:val="0"/>
          <w:color w:val="000000" w:themeColor="text1"/>
          <w:sz w:val="22"/>
          <w:szCs w:val="22"/>
        </w:rPr>
        <w:t>: (Summarize college/university and other specialized education of staff member, giving names of schools, dates attended and degrees-professional qualifications obtained).</w:t>
      </w:r>
    </w:p>
    <w:p w14:paraId="476E7D78"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74D03C42"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Employment Record/Experience</w:t>
      </w:r>
    </w:p>
    <w:p w14:paraId="73A49DBE"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0D448646"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DFF5D6"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2E6D461" w14:textId="77777777" w:rsidR="00782EDC" w:rsidRPr="00EC5D15" w:rsidRDefault="00782EDC" w:rsidP="00782EDC">
      <w:pPr>
        <w:pStyle w:val="Subtitle"/>
        <w:tabs>
          <w:tab w:val="left" w:pos="6300"/>
        </w:tabs>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References</w:t>
      </w:r>
    </w:p>
    <w:p w14:paraId="4C6E6B93" w14:textId="77777777" w:rsidR="00782EDC" w:rsidRPr="00EC5D15" w:rsidRDefault="00782EDC" w:rsidP="00782EDC">
      <w:pPr>
        <w:pStyle w:val="Subtitle"/>
        <w:tabs>
          <w:tab w:val="left" w:pos="6300"/>
        </w:tabs>
        <w:ind w:left="0"/>
        <w:jc w:val="left"/>
        <w:rPr>
          <w:rFonts w:asciiTheme="minorHAnsi" w:hAnsiTheme="minorHAnsi" w:cstheme="minorHAnsi"/>
          <w:b w:val="0"/>
          <w:color w:val="000000" w:themeColor="text1"/>
          <w:sz w:val="22"/>
          <w:szCs w:val="22"/>
        </w:rPr>
      </w:pPr>
    </w:p>
    <w:p w14:paraId="4321B42E" w14:textId="77777777" w:rsidR="00782EDC" w:rsidRPr="00EC5D15" w:rsidRDefault="00782EDC" w:rsidP="00782EDC">
      <w:pPr>
        <w:pStyle w:val="Subtitle"/>
        <w:tabs>
          <w:tab w:val="left" w:pos="630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Provide names and addresses for two (2) references.</w:t>
      </w:r>
    </w:p>
    <w:p w14:paraId="7F0A1103" w14:textId="77777777" w:rsidR="00782EDC" w:rsidRPr="00EC5D15" w:rsidRDefault="00782EDC" w:rsidP="00782EDC">
      <w:pPr>
        <w:spacing w:after="160" w:line="259" w:lineRule="auto"/>
        <w:rPr>
          <w:rFonts w:cstheme="minorHAnsi"/>
          <w:color w:val="000000" w:themeColor="text1"/>
        </w:rPr>
      </w:pPr>
    </w:p>
    <w:p w14:paraId="403BAB28" w14:textId="77777777" w:rsidR="00782EDC" w:rsidRPr="00EC5D15" w:rsidRDefault="00782EDC" w:rsidP="00782EDC">
      <w:pPr>
        <w:rPr>
          <w:rFonts w:eastAsia="Times New Roman" w:cstheme="minorHAnsi"/>
          <w:b/>
          <w:color w:val="000000" w:themeColor="text1"/>
          <w:lang w:val="en-GB" w:eastAsia="en-GB"/>
        </w:rPr>
      </w:pPr>
      <w:r w:rsidRPr="00EC5D15">
        <w:rPr>
          <w:rFonts w:cstheme="minorHAnsi"/>
          <w:color w:val="000000" w:themeColor="text1"/>
        </w:rPr>
        <w:br w:type="page"/>
      </w:r>
    </w:p>
    <w:p w14:paraId="4C21FC2A"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B2-5</w:t>
      </w:r>
    </w:p>
    <w:p w14:paraId="4ED3C0E8"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2C9C6278"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067A5570" w14:textId="2F008C2E"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F67FEE" w:rsidRPr="00F67FEE">
        <w:rPr>
          <w:rFonts w:asciiTheme="minorHAnsi" w:hAnsiTheme="minorHAnsi" w:cstheme="minorHAnsi"/>
          <w:color w:val="FF0000"/>
          <w:sz w:val="22"/>
          <w:szCs w:val="22"/>
        </w:rPr>
        <w:t>Women’s Leadership, Empowerment, Access &amp; Protection in Crisis Response (LEAP) – Palestine</w:t>
      </w:r>
    </w:p>
    <w:p w14:paraId="1E2C53E0" w14:textId="178DF862"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w:t>
      </w:r>
      <w:r w:rsidR="00BE0853">
        <w:rPr>
          <w:rFonts w:asciiTheme="minorHAnsi" w:hAnsiTheme="minorHAnsi" w:cstheme="minorHAnsi"/>
          <w:bCs/>
          <w:color w:val="FF0000"/>
          <w:sz w:val="22"/>
          <w:szCs w:val="22"/>
          <w:u w:val="single"/>
          <w:lang w:val="en-CA"/>
        </w:rPr>
        <w:t>LEAP</w:t>
      </w:r>
      <w:r w:rsidRPr="00EC5D15">
        <w:rPr>
          <w:rFonts w:asciiTheme="minorHAnsi" w:hAnsiTheme="minorHAnsi" w:cstheme="minorHAnsi"/>
          <w:bCs/>
          <w:color w:val="FF0000"/>
          <w:sz w:val="22"/>
          <w:szCs w:val="22"/>
          <w:u w:val="single"/>
          <w:lang w:val="en-CA"/>
        </w:rPr>
        <w:t>-GZA-</w:t>
      </w:r>
      <w:r w:rsidR="00823E62">
        <w:rPr>
          <w:rFonts w:asciiTheme="minorHAnsi" w:hAnsiTheme="minorHAnsi" w:cstheme="minorHAnsi"/>
          <w:bCs/>
          <w:color w:val="FF0000"/>
          <w:sz w:val="22"/>
          <w:szCs w:val="22"/>
          <w:u w:val="single"/>
          <w:lang w:val="en-CA"/>
        </w:rPr>
        <w:t>002/2019</w:t>
      </w:r>
    </w:p>
    <w:p w14:paraId="259A75F8" w14:textId="77777777" w:rsidR="00782EDC" w:rsidRPr="00EC5D15" w:rsidRDefault="00782EDC" w:rsidP="00782EDC">
      <w:pPr>
        <w:pStyle w:val="Headingblue"/>
        <w:rPr>
          <w:rFonts w:asciiTheme="minorHAnsi" w:hAnsiTheme="minorHAnsi" w:cstheme="minorHAnsi"/>
          <w:b w:val="0"/>
          <w:color w:val="000000" w:themeColor="text1"/>
          <w:sz w:val="22"/>
          <w:szCs w:val="22"/>
        </w:rPr>
      </w:pPr>
    </w:p>
    <w:p w14:paraId="31AC6A69" w14:textId="77777777" w:rsidR="00782EDC" w:rsidRPr="00EC5D15" w:rsidRDefault="00782EDC" w:rsidP="00782EDC">
      <w:pPr>
        <w:jc w:val="center"/>
        <w:rPr>
          <w:rFonts w:cstheme="minorHAnsi"/>
          <w:b/>
          <w:bCs/>
          <w:color w:val="000000" w:themeColor="text1"/>
          <w:u w:val="single"/>
        </w:rPr>
      </w:pPr>
      <w:r w:rsidRPr="00EC5D15">
        <w:rPr>
          <w:rFonts w:cstheme="minorHAnsi"/>
          <w:b/>
          <w:bCs/>
          <w:color w:val="000000" w:themeColor="text1"/>
          <w:u w:val="single"/>
        </w:rPr>
        <w:t>Capacity Assessment Document Checklist</w:t>
      </w:r>
    </w:p>
    <w:p w14:paraId="3E7B0447" w14:textId="77777777" w:rsidR="00782EDC" w:rsidRPr="00EC5D15" w:rsidRDefault="00782EDC" w:rsidP="00782EDC">
      <w:pPr>
        <w:jc w:val="center"/>
        <w:rPr>
          <w:rFonts w:cstheme="minorHAnsi"/>
          <w:b/>
          <w:bCs/>
          <w:color w:val="000000" w:themeColor="text1"/>
        </w:rPr>
      </w:pPr>
      <w:r w:rsidRPr="00EC5D15">
        <w:rPr>
          <w:rFonts w:cstheme="minorHAnsi"/>
          <w:b/>
          <w:bCs/>
          <w:color w:val="000000" w:themeColor="text1"/>
        </w:rPr>
        <w:t>For Potential Implementing Partners/Responsible Parties</w:t>
      </w:r>
    </w:p>
    <w:p w14:paraId="105FF23C" w14:textId="77777777" w:rsidR="00782EDC" w:rsidRPr="00EC5D15" w:rsidRDefault="00782EDC" w:rsidP="00782EDC">
      <w:pPr>
        <w:jc w:val="center"/>
        <w:rPr>
          <w:rFonts w:cstheme="minorHAnsi"/>
          <w:b/>
          <w:color w:val="000000" w:themeColor="text1"/>
        </w:rPr>
      </w:pPr>
    </w:p>
    <w:p w14:paraId="4BDCA47D"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1CEFB74F" w14:textId="77777777" w:rsidTr="00673086">
        <w:tc>
          <w:tcPr>
            <w:tcW w:w="5305" w:type="dxa"/>
          </w:tcPr>
          <w:p w14:paraId="6A9F2E31"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77BC0562"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03277CE9"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35D5B862" w14:textId="77777777" w:rsidTr="00673086">
        <w:tc>
          <w:tcPr>
            <w:tcW w:w="5305" w:type="dxa"/>
          </w:tcPr>
          <w:p w14:paraId="3358222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Legal registration</w:t>
            </w:r>
          </w:p>
        </w:tc>
        <w:tc>
          <w:tcPr>
            <w:tcW w:w="2250" w:type="dxa"/>
          </w:tcPr>
          <w:p w14:paraId="5723E5F9"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173A6231" w14:textId="77777777" w:rsidR="00782EDC" w:rsidRPr="00EC5D15" w:rsidRDefault="00782EDC" w:rsidP="00673086">
            <w:pPr>
              <w:pStyle w:val="ListParagraph"/>
              <w:ind w:left="0"/>
              <w:rPr>
                <w:rFonts w:cstheme="minorHAnsi"/>
                <w:b/>
                <w:color w:val="000000" w:themeColor="text1"/>
              </w:rPr>
            </w:pPr>
          </w:p>
        </w:tc>
      </w:tr>
      <w:tr w:rsidR="00782EDC" w:rsidRPr="00EC5D15" w14:paraId="17D655C2" w14:textId="77777777" w:rsidTr="00673086">
        <w:tc>
          <w:tcPr>
            <w:tcW w:w="5305" w:type="dxa"/>
          </w:tcPr>
          <w:p w14:paraId="630F657C"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Rules of Governance / Statues of the organization</w:t>
            </w:r>
          </w:p>
        </w:tc>
        <w:tc>
          <w:tcPr>
            <w:tcW w:w="2250" w:type="dxa"/>
          </w:tcPr>
          <w:p w14:paraId="60B536B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2301D1B2" w14:textId="77777777" w:rsidR="00782EDC" w:rsidRPr="00EC5D15" w:rsidRDefault="00782EDC" w:rsidP="00673086">
            <w:pPr>
              <w:pStyle w:val="ListParagraph"/>
              <w:ind w:left="0"/>
              <w:rPr>
                <w:rFonts w:cstheme="minorHAnsi"/>
                <w:b/>
                <w:color w:val="000000" w:themeColor="text1"/>
              </w:rPr>
            </w:pPr>
          </w:p>
        </w:tc>
      </w:tr>
      <w:tr w:rsidR="00782EDC" w:rsidRPr="00EC5D15" w14:paraId="60138485" w14:textId="77777777" w:rsidTr="00673086">
        <w:tc>
          <w:tcPr>
            <w:tcW w:w="5305" w:type="dxa"/>
          </w:tcPr>
          <w:p w14:paraId="14A4C0E1" w14:textId="77777777" w:rsidR="00782EDC" w:rsidRPr="00EC5D15" w:rsidRDefault="00782EDC" w:rsidP="00673086">
            <w:pPr>
              <w:rPr>
                <w:rFonts w:cstheme="minorHAnsi"/>
                <w:color w:val="000000" w:themeColor="text1"/>
              </w:rPr>
            </w:pPr>
            <w:r w:rsidRPr="00EC5D15">
              <w:rPr>
                <w:rFonts w:cstheme="minorHAnsi"/>
                <w:color w:val="000000" w:themeColor="text1"/>
              </w:rPr>
              <w:t>Organigram of the organization</w:t>
            </w:r>
          </w:p>
        </w:tc>
        <w:tc>
          <w:tcPr>
            <w:tcW w:w="2250" w:type="dxa"/>
          </w:tcPr>
          <w:p w14:paraId="0F8843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994E49E" w14:textId="77777777" w:rsidR="00782EDC" w:rsidRPr="00EC5D15" w:rsidRDefault="00782EDC" w:rsidP="00673086">
            <w:pPr>
              <w:pStyle w:val="ListParagraph"/>
              <w:ind w:left="0"/>
              <w:rPr>
                <w:rFonts w:cstheme="minorHAnsi"/>
                <w:color w:val="000000" w:themeColor="text1"/>
              </w:rPr>
            </w:pPr>
          </w:p>
        </w:tc>
      </w:tr>
      <w:tr w:rsidR="00782EDC" w:rsidRPr="00EC5D15" w14:paraId="62BF8338" w14:textId="77777777" w:rsidTr="00673086">
        <w:trPr>
          <w:trHeight w:val="305"/>
        </w:trPr>
        <w:tc>
          <w:tcPr>
            <w:tcW w:w="5305" w:type="dxa"/>
          </w:tcPr>
          <w:p w14:paraId="67CFDDB9" w14:textId="77777777" w:rsidR="00782EDC" w:rsidRPr="00EC5D15" w:rsidRDefault="00782EDC" w:rsidP="00673086">
            <w:pPr>
              <w:rPr>
                <w:rFonts w:cstheme="minorHAnsi"/>
                <w:color w:val="000000" w:themeColor="text1"/>
              </w:rPr>
            </w:pPr>
            <w:r w:rsidRPr="00EC5D15">
              <w:rPr>
                <w:rFonts w:cstheme="minorHAnsi"/>
                <w:color w:val="000000" w:themeColor="text1"/>
              </w:rPr>
              <w:t>List of Key management</w:t>
            </w:r>
          </w:p>
        </w:tc>
        <w:tc>
          <w:tcPr>
            <w:tcW w:w="2250" w:type="dxa"/>
          </w:tcPr>
          <w:p w14:paraId="2C79E244"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AEA1F4C" w14:textId="77777777" w:rsidR="00782EDC" w:rsidRPr="00EC5D15" w:rsidRDefault="00782EDC" w:rsidP="00673086">
            <w:pPr>
              <w:pStyle w:val="ListParagraph"/>
              <w:ind w:left="0"/>
              <w:rPr>
                <w:rFonts w:cstheme="minorHAnsi"/>
                <w:color w:val="000000" w:themeColor="text1"/>
              </w:rPr>
            </w:pPr>
          </w:p>
        </w:tc>
      </w:tr>
      <w:tr w:rsidR="00782EDC" w:rsidRPr="00EC5D15" w14:paraId="5079923D" w14:textId="77777777" w:rsidTr="00673086">
        <w:tc>
          <w:tcPr>
            <w:tcW w:w="5305" w:type="dxa"/>
          </w:tcPr>
          <w:p w14:paraId="6819E8A9" w14:textId="77777777" w:rsidR="00782EDC" w:rsidRPr="00EC5D15" w:rsidRDefault="00782EDC" w:rsidP="00673086">
            <w:pPr>
              <w:rPr>
                <w:rFonts w:cstheme="minorHAnsi"/>
                <w:color w:val="000000" w:themeColor="text1"/>
              </w:rPr>
            </w:pPr>
            <w:r w:rsidRPr="00EC5D15">
              <w:rPr>
                <w:rFonts w:cstheme="minorHAnsi"/>
                <w:color w:val="000000" w:themeColor="text1"/>
              </w:rPr>
              <w:t>CVs of Key Staff proposed for the engagement with UN Women</w:t>
            </w:r>
          </w:p>
        </w:tc>
        <w:tc>
          <w:tcPr>
            <w:tcW w:w="2250" w:type="dxa"/>
          </w:tcPr>
          <w:p w14:paraId="44FF9C1F"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D152D5A" w14:textId="77777777" w:rsidR="00782EDC" w:rsidRPr="00EC5D15" w:rsidRDefault="00782EDC" w:rsidP="00673086">
            <w:pPr>
              <w:pStyle w:val="ListParagraph"/>
              <w:ind w:left="0"/>
              <w:rPr>
                <w:rFonts w:cstheme="minorHAnsi"/>
                <w:color w:val="000000" w:themeColor="text1"/>
              </w:rPr>
            </w:pPr>
          </w:p>
        </w:tc>
      </w:tr>
      <w:tr w:rsidR="00782EDC" w:rsidRPr="00EC5D15" w14:paraId="3743CB45" w14:textId="77777777" w:rsidTr="00673086">
        <w:tc>
          <w:tcPr>
            <w:tcW w:w="5305" w:type="dxa"/>
          </w:tcPr>
          <w:p w14:paraId="62EBFF02" w14:textId="77777777" w:rsidR="00782EDC" w:rsidRPr="00EC5D15" w:rsidRDefault="00782EDC" w:rsidP="00673086">
            <w:pPr>
              <w:rPr>
                <w:rFonts w:cstheme="minorHAnsi"/>
                <w:color w:val="000000" w:themeColor="text1"/>
              </w:rPr>
            </w:pPr>
            <w:r w:rsidRPr="00EC5D15">
              <w:rPr>
                <w:rFonts w:cstheme="minorHAnsi"/>
                <w:color w:val="000000" w:themeColor="text1"/>
              </w:rPr>
              <w:t>Anti-Fraud Policy Framework</w:t>
            </w:r>
          </w:p>
        </w:tc>
        <w:tc>
          <w:tcPr>
            <w:tcW w:w="2250" w:type="dxa"/>
          </w:tcPr>
          <w:p w14:paraId="12A2C93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0A0D31FF" w14:textId="77777777" w:rsidR="00782EDC" w:rsidRPr="00EC5D15" w:rsidRDefault="00782EDC" w:rsidP="00673086">
            <w:pPr>
              <w:pStyle w:val="ListParagraph"/>
              <w:ind w:left="0"/>
              <w:rPr>
                <w:rFonts w:cstheme="minorHAnsi"/>
                <w:color w:val="000000" w:themeColor="text1"/>
              </w:rPr>
            </w:pPr>
          </w:p>
        </w:tc>
      </w:tr>
    </w:tbl>
    <w:p w14:paraId="3ED9E26B" w14:textId="77777777" w:rsidR="00782EDC" w:rsidRPr="00EC5D15" w:rsidRDefault="00782EDC" w:rsidP="00782EDC">
      <w:pPr>
        <w:rPr>
          <w:rFonts w:cstheme="minorHAnsi"/>
          <w:color w:val="000000" w:themeColor="text1"/>
        </w:rPr>
      </w:pPr>
    </w:p>
    <w:p w14:paraId="47D0003B"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782EDC" w:rsidRPr="00EC5D15" w14:paraId="291663A1" w14:textId="77777777" w:rsidTr="00673086">
        <w:tc>
          <w:tcPr>
            <w:tcW w:w="5305" w:type="dxa"/>
          </w:tcPr>
          <w:p w14:paraId="11A5BDB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1E6BC6A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7B014B0"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3667361" w14:textId="77777777" w:rsidTr="00673086">
        <w:trPr>
          <w:trHeight w:val="242"/>
        </w:trPr>
        <w:tc>
          <w:tcPr>
            <w:tcW w:w="5305" w:type="dxa"/>
          </w:tcPr>
          <w:p w14:paraId="5AF8DA19" w14:textId="77777777" w:rsidR="00782EDC" w:rsidRPr="00EC5D15" w:rsidRDefault="00782EDC" w:rsidP="00673086">
            <w:pPr>
              <w:rPr>
                <w:rFonts w:cstheme="minorHAnsi"/>
                <w:color w:val="000000" w:themeColor="text1"/>
              </w:rPr>
            </w:pPr>
            <w:r w:rsidRPr="00EC5D15">
              <w:rPr>
                <w:rFonts w:cstheme="minorHAnsi"/>
                <w:color w:val="000000" w:themeColor="text1"/>
              </w:rPr>
              <w:t>Administrative and Financial Rules of the organization</w:t>
            </w:r>
          </w:p>
        </w:tc>
        <w:tc>
          <w:tcPr>
            <w:tcW w:w="2250" w:type="dxa"/>
          </w:tcPr>
          <w:p w14:paraId="17D3DD48"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35DCD1B9" w14:textId="77777777" w:rsidR="00782EDC" w:rsidRPr="00EC5D15" w:rsidRDefault="00782EDC" w:rsidP="00673086">
            <w:pPr>
              <w:pStyle w:val="ListParagraph"/>
              <w:ind w:left="0"/>
              <w:rPr>
                <w:rFonts w:cstheme="minorHAnsi"/>
                <w:color w:val="000000" w:themeColor="text1"/>
              </w:rPr>
            </w:pPr>
          </w:p>
        </w:tc>
      </w:tr>
      <w:tr w:rsidR="00782EDC" w:rsidRPr="00EC5D15" w14:paraId="4A1FE906" w14:textId="77777777" w:rsidTr="00673086">
        <w:trPr>
          <w:trHeight w:val="242"/>
        </w:trPr>
        <w:tc>
          <w:tcPr>
            <w:tcW w:w="5305" w:type="dxa"/>
          </w:tcPr>
          <w:p w14:paraId="3C6553E3"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Internal Control Framework   </w:t>
            </w:r>
          </w:p>
        </w:tc>
        <w:tc>
          <w:tcPr>
            <w:tcW w:w="2250" w:type="dxa"/>
          </w:tcPr>
          <w:p w14:paraId="16500ADA"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7BD0971" w14:textId="77777777" w:rsidR="00782EDC" w:rsidRPr="00EC5D15" w:rsidRDefault="00782EDC" w:rsidP="00673086">
            <w:pPr>
              <w:pStyle w:val="ListParagraph"/>
              <w:ind w:left="0"/>
              <w:rPr>
                <w:rFonts w:cstheme="minorHAnsi"/>
                <w:color w:val="000000" w:themeColor="text1"/>
              </w:rPr>
            </w:pPr>
          </w:p>
        </w:tc>
      </w:tr>
      <w:tr w:rsidR="00782EDC" w:rsidRPr="00EC5D15" w14:paraId="5B78784B" w14:textId="77777777" w:rsidTr="00673086">
        <w:trPr>
          <w:trHeight w:val="305"/>
        </w:trPr>
        <w:tc>
          <w:tcPr>
            <w:tcW w:w="5305" w:type="dxa"/>
          </w:tcPr>
          <w:p w14:paraId="453B7521" w14:textId="77777777" w:rsidR="00782EDC" w:rsidRPr="00EC5D15" w:rsidRDefault="00782EDC" w:rsidP="00673086">
            <w:pPr>
              <w:rPr>
                <w:rFonts w:cstheme="minorHAnsi"/>
                <w:color w:val="000000" w:themeColor="text1"/>
              </w:rPr>
            </w:pPr>
            <w:r w:rsidRPr="00EC5D15">
              <w:rPr>
                <w:rFonts w:cstheme="minorHAnsi"/>
                <w:color w:val="000000" w:themeColor="text1"/>
              </w:rPr>
              <w:t>Audited Statements of last 3 years</w:t>
            </w:r>
          </w:p>
        </w:tc>
        <w:tc>
          <w:tcPr>
            <w:tcW w:w="2250" w:type="dxa"/>
          </w:tcPr>
          <w:p w14:paraId="150946B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FE97D4B" w14:textId="77777777" w:rsidR="00782EDC" w:rsidRPr="00EC5D15" w:rsidRDefault="00782EDC" w:rsidP="00673086">
            <w:pPr>
              <w:pStyle w:val="ListParagraph"/>
              <w:ind w:left="0"/>
              <w:rPr>
                <w:rFonts w:cstheme="minorHAnsi"/>
                <w:color w:val="000000" w:themeColor="text1"/>
              </w:rPr>
            </w:pPr>
          </w:p>
        </w:tc>
      </w:tr>
      <w:tr w:rsidR="00782EDC" w:rsidRPr="00EC5D15" w14:paraId="35A63C49" w14:textId="77777777" w:rsidTr="00673086">
        <w:tc>
          <w:tcPr>
            <w:tcW w:w="5305" w:type="dxa"/>
          </w:tcPr>
          <w:p w14:paraId="37ABAB1D" w14:textId="77777777" w:rsidR="00782EDC" w:rsidRPr="00EC5D15" w:rsidRDefault="00782EDC" w:rsidP="00673086">
            <w:pPr>
              <w:rPr>
                <w:rFonts w:cstheme="minorHAnsi"/>
                <w:color w:val="000000" w:themeColor="text1"/>
              </w:rPr>
            </w:pPr>
            <w:r w:rsidRPr="00EC5D15">
              <w:rPr>
                <w:rFonts w:cstheme="minorHAnsi"/>
                <w:color w:val="000000" w:themeColor="text1"/>
              </w:rPr>
              <w:t>List of Banks</w:t>
            </w:r>
          </w:p>
        </w:tc>
        <w:tc>
          <w:tcPr>
            <w:tcW w:w="2250" w:type="dxa"/>
          </w:tcPr>
          <w:p w14:paraId="4FD05785" w14:textId="3AC54E70" w:rsidR="00782EDC" w:rsidRPr="00EC5D15" w:rsidRDefault="00552BBE" w:rsidP="00673086">
            <w:pPr>
              <w:pStyle w:val="ListParagraph"/>
              <w:ind w:left="0"/>
              <w:rPr>
                <w:rFonts w:cstheme="minorHAnsi"/>
                <w:color w:val="000000" w:themeColor="text1"/>
              </w:rPr>
            </w:pPr>
            <w:r>
              <w:rPr>
                <w:rFonts w:cstheme="minorHAnsi"/>
                <w:color w:val="000000" w:themeColor="text1"/>
              </w:rPr>
              <w:t>Optional</w:t>
            </w:r>
          </w:p>
        </w:tc>
        <w:tc>
          <w:tcPr>
            <w:tcW w:w="1075" w:type="dxa"/>
          </w:tcPr>
          <w:p w14:paraId="06BA56F2" w14:textId="77777777" w:rsidR="00782EDC" w:rsidRPr="00EC5D15" w:rsidRDefault="00782EDC" w:rsidP="00673086">
            <w:pPr>
              <w:pStyle w:val="ListParagraph"/>
              <w:ind w:left="0"/>
              <w:rPr>
                <w:rFonts w:cstheme="minorHAnsi"/>
                <w:color w:val="000000" w:themeColor="text1"/>
              </w:rPr>
            </w:pPr>
          </w:p>
        </w:tc>
      </w:tr>
      <w:tr w:rsidR="00782EDC" w:rsidRPr="00EC5D15" w14:paraId="6CCE8749" w14:textId="77777777" w:rsidTr="00673086">
        <w:tc>
          <w:tcPr>
            <w:tcW w:w="5305" w:type="dxa"/>
          </w:tcPr>
          <w:p w14:paraId="4563831A" w14:textId="77777777" w:rsidR="00782EDC" w:rsidRPr="00EC5D15" w:rsidRDefault="00782EDC" w:rsidP="00673086">
            <w:pPr>
              <w:rPr>
                <w:rFonts w:cstheme="minorHAnsi"/>
                <w:color w:val="000000" w:themeColor="text1"/>
              </w:rPr>
            </w:pPr>
            <w:r w:rsidRPr="00EC5D15">
              <w:rPr>
                <w:rFonts w:cstheme="minorHAnsi"/>
                <w:color w:val="000000" w:themeColor="text1"/>
              </w:rPr>
              <w:t>Name of External Auditors</w:t>
            </w:r>
          </w:p>
        </w:tc>
        <w:tc>
          <w:tcPr>
            <w:tcW w:w="2250" w:type="dxa"/>
          </w:tcPr>
          <w:p w14:paraId="15A95A55" w14:textId="5BF86A25" w:rsidR="00782EDC" w:rsidRPr="00EC5D15" w:rsidRDefault="00552BBE" w:rsidP="00673086">
            <w:pPr>
              <w:pStyle w:val="ListParagraph"/>
              <w:ind w:left="0"/>
              <w:rPr>
                <w:rFonts w:cstheme="minorHAnsi"/>
                <w:color w:val="000000" w:themeColor="text1"/>
              </w:rPr>
            </w:pPr>
            <w:r>
              <w:rPr>
                <w:rFonts w:cstheme="minorHAnsi"/>
                <w:color w:val="000000" w:themeColor="text1"/>
              </w:rPr>
              <w:t>Optional</w:t>
            </w:r>
          </w:p>
        </w:tc>
        <w:tc>
          <w:tcPr>
            <w:tcW w:w="1075" w:type="dxa"/>
          </w:tcPr>
          <w:p w14:paraId="1CFB3936" w14:textId="77777777" w:rsidR="00782EDC" w:rsidRPr="00EC5D15" w:rsidRDefault="00782EDC" w:rsidP="00673086">
            <w:pPr>
              <w:pStyle w:val="ListParagraph"/>
              <w:ind w:left="0"/>
              <w:rPr>
                <w:rFonts w:cstheme="minorHAnsi"/>
                <w:color w:val="000000" w:themeColor="text1"/>
              </w:rPr>
            </w:pPr>
          </w:p>
        </w:tc>
      </w:tr>
    </w:tbl>
    <w:p w14:paraId="4A28DDFA" w14:textId="77777777" w:rsidR="00782EDC" w:rsidRPr="00EC5D15" w:rsidRDefault="00782EDC" w:rsidP="00782EDC">
      <w:pPr>
        <w:rPr>
          <w:rFonts w:cstheme="minorHAnsi"/>
          <w:color w:val="000000" w:themeColor="text1"/>
        </w:rPr>
      </w:pPr>
    </w:p>
    <w:p w14:paraId="1CD88D60"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7592C827" w14:textId="77777777" w:rsidTr="00673086">
        <w:tc>
          <w:tcPr>
            <w:tcW w:w="5305" w:type="dxa"/>
          </w:tcPr>
          <w:p w14:paraId="3AB44F4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3252217F"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13DBE2A6"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7B49CA5" w14:textId="77777777" w:rsidTr="00673086">
        <w:tc>
          <w:tcPr>
            <w:tcW w:w="5305" w:type="dxa"/>
          </w:tcPr>
          <w:p w14:paraId="1B1575CF" w14:textId="77777777" w:rsidR="00782EDC" w:rsidRPr="00EC5D15" w:rsidRDefault="00782EDC" w:rsidP="00673086">
            <w:pPr>
              <w:rPr>
                <w:rFonts w:cstheme="minorHAnsi"/>
                <w:color w:val="000000" w:themeColor="text1"/>
              </w:rPr>
            </w:pPr>
            <w:r w:rsidRPr="00EC5D15">
              <w:rPr>
                <w:rFonts w:cstheme="minorHAnsi"/>
                <w:color w:val="000000" w:themeColor="text1"/>
              </w:rPr>
              <w:t>Procurement Manual</w:t>
            </w:r>
          </w:p>
        </w:tc>
        <w:tc>
          <w:tcPr>
            <w:tcW w:w="2250" w:type="dxa"/>
          </w:tcPr>
          <w:p w14:paraId="215540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E9AE79F" w14:textId="77777777" w:rsidR="00782EDC" w:rsidRPr="00EC5D15" w:rsidRDefault="00782EDC" w:rsidP="00673086">
            <w:pPr>
              <w:pStyle w:val="ListParagraph"/>
              <w:ind w:left="0"/>
              <w:rPr>
                <w:rFonts w:cstheme="minorHAnsi"/>
                <w:color w:val="000000" w:themeColor="text1"/>
              </w:rPr>
            </w:pPr>
          </w:p>
        </w:tc>
      </w:tr>
      <w:tr w:rsidR="00782EDC" w:rsidRPr="00EC5D15" w14:paraId="3A58485A" w14:textId="77777777" w:rsidTr="00673086">
        <w:tc>
          <w:tcPr>
            <w:tcW w:w="5305" w:type="dxa"/>
          </w:tcPr>
          <w:p w14:paraId="66EA56A2" w14:textId="77777777" w:rsidR="00782EDC" w:rsidRPr="00EC5D15" w:rsidRDefault="00782EDC" w:rsidP="00673086">
            <w:pPr>
              <w:rPr>
                <w:rFonts w:cstheme="minorHAnsi"/>
                <w:color w:val="000000" w:themeColor="text1"/>
              </w:rPr>
            </w:pPr>
            <w:r w:rsidRPr="00EC5D15">
              <w:rPr>
                <w:rFonts w:cstheme="minorHAnsi"/>
                <w:color w:val="000000" w:themeColor="text1"/>
              </w:rPr>
              <w:t>Procurement Code of Conduct</w:t>
            </w:r>
          </w:p>
        </w:tc>
        <w:tc>
          <w:tcPr>
            <w:tcW w:w="2250" w:type="dxa"/>
          </w:tcPr>
          <w:p w14:paraId="470A65E2" w14:textId="77777777" w:rsidR="00782EDC" w:rsidRPr="00EC5D15" w:rsidRDefault="00396EFE"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4F3718E" w14:textId="77777777" w:rsidR="00782EDC" w:rsidRPr="00EC5D15" w:rsidRDefault="00782EDC" w:rsidP="00673086">
            <w:pPr>
              <w:pStyle w:val="ListParagraph"/>
              <w:ind w:left="0"/>
              <w:rPr>
                <w:rFonts w:cstheme="minorHAnsi"/>
                <w:color w:val="000000" w:themeColor="text1"/>
              </w:rPr>
            </w:pPr>
          </w:p>
        </w:tc>
      </w:tr>
      <w:tr w:rsidR="00782EDC" w:rsidRPr="00EC5D15" w14:paraId="71CF768F" w14:textId="77777777" w:rsidTr="00673086">
        <w:tc>
          <w:tcPr>
            <w:tcW w:w="5305" w:type="dxa"/>
          </w:tcPr>
          <w:p w14:paraId="67DC7098" w14:textId="77777777" w:rsidR="00782EDC" w:rsidRPr="00EC5D15" w:rsidRDefault="00782EDC" w:rsidP="00673086">
            <w:pPr>
              <w:rPr>
                <w:rFonts w:cstheme="minorHAnsi"/>
                <w:color w:val="000000" w:themeColor="text1"/>
              </w:rPr>
            </w:pPr>
            <w:r w:rsidRPr="00EC5D15">
              <w:rPr>
                <w:rFonts w:cstheme="minorHAnsi"/>
                <w:color w:val="000000" w:themeColor="text1"/>
              </w:rPr>
              <w:t>List of main suppliers / vendors</w:t>
            </w:r>
          </w:p>
        </w:tc>
        <w:tc>
          <w:tcPr>
            <w:tcW w:w="2250" w:type="dxa"/>
          </w:tcPr>
          <w:p w14:paraId="0ED87780" w14:textId="640CFA76" w:rsidR="00782EDC" w:rsidRPr="00EC5D15" w:rsidRDefault="00552BBE" w:rsidP="00673086">
            <w:pPr>
              <w:pStyle w:val="ListParagraph"/>
              <w:ind w:left="0"/>
              <w:rPr>
                <w:rFonts w:cstheme="minorHAnsi"/>
                <w:color w:val="000000" w:themeColor="text1"/>
              </w:rPr>
            </w:pPr>
            <w:r>
              <w:rPr>
                <w:rFonts w:cstheme="minorHAnsi"/>
                <w:color w:val="000000" w:themeColor="text1"/>
              </w:rPr>
              <w:t>Optional</w:t>
            </w:r>
          </w:p>
        </w:tc>
        <w:tc>
          <w:tcPr>
            <w:tcW w:w="1075" w:type="dxa"/>
          </w:tcPr>
          <w:p w14:paraId="216D1BC7" w14:textId="77777777" w:rsidR="00782EDC" w:rsidRPr="00EC5D15" w:rsidRDefault="00782EDC" w:rsidP="00673086">
            <w:pPr>
              <w:pStyle w:val="ListParagraph"/>
              <w:ind w:left="0"/>
              <w:rPr>
                <w:rFonts w:cstheme="minorHAnsi"/>
                <w:color w:val="000000" w:themeColor="text1"/>
              </w:rPr>
            </w:pPr>
          </w:p>
        </w:tc>
      </w:tr>
    </w:tbl>
    <w:p w14:paraId="3F0440EA" w14:textId="77777777" w:rsidR="00782EDC" w:rsidRPr="00EC5D15" w:rsidRDefault="00782EDC" w:rsidP="00782EDC">
      <w:pPr>
        <w:rPr>
          <w:rFonts w:cstheme="minorHAnsi"/>
          <w:color w:val="000000" w:themeColor="text1"/>
        </w:rPr>
      </w:pPr>
    </w:p>
    <w:p w14:paraId="213B1951"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782EDC" w:rsidRPr="00EC5D15" w14:paraId="207D9C63" w14:textId="77777777" w:rsidTr="00673086">
        <w:tc>
          <w:tcPr>
            <w:tcW w:w="5305" w:type="dxa"/>
          </w:tcPr>
          <w:p w14:paraId="7346F6C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04759BD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EE84A78"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055051C" w14:textId="77777777" w:rsidTr="00673086">
        <w:tc>
          <w:tcPr>
            <w:tcW w:w="5305" w:type="dxa"/>
          </w:tcPr>
          <w:p w14:paraId="0DE53DB0" w14:textId="77777777" w:rsidR="00782EDC" w:rsidRPr="00EC5D15" w:rsidRDefault="00782EDC" w:rsidP="00673086">
            <w:pPr>
              <w:rPr>
                <w:rFonts w:cstheme="minorHAnsi"/>
                <w:color w:val="000000" w:themeColor="text1"/>
              </w:rPr>
            </w:pPr>
            <w:r w:rsidRPr="00EC5D15">
              <w:rPr>
                <w:rFonts w:cstheme="minorHAnsi"/>
                <w:color w:val="000000" w:themeColor="text1"/>
              </w:rPr>
              <w:t>List of main clients / donors</w:t>
            </w:r>
          </w:p>
        </w:tc>
        <w:tc>
          <w:tcPr>
            <w:tcW w:w="2250" w:type="dxa"/>
          </w:tcPr>
          <w:p w14:paraId="2E7C338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6DD06F91" w14:textId="77777777" w:rsidR="00782EDC" w:rsidRPr="00EC5D15" w:rsidRDefault="00782EDC" w:rsidP="00673086">
            <w:pPr>
              <w:pStyle w:val="ListParagraph"/>
              <w:ind w:left="0"/>
              <w:rPr>
                <w:rFonts w:cstheme="minorHAnsi"/>
                <w:color w:val="000000" w:themeColor="text1"/>
              </w:rPr>
            </w:pPr>
          </w:p>
        </w:tc>
      </w:tr>
      <w:tr w:rsidR="00782EDC" w:rsidRPr="00EC5D15" w14:paraId="4056C683" w14:textId="77777777" w:rsidTr="00673086">
        <w:trPr>
          <w:trHeight w:val="305"/>
        </w:trPr>
        <w:tc>
          <w:tcPr>
            <w:tcW w:w="5305" w:type="dxa"/>
          </w:tcPr>
          <w:p w14:paraId="08B1F1B2" w14:textId="77777777" w:rsidR="00782EDC" w:rsidRPr="00EC5D15" w:rsidRDefault="00782EDC" w:rsidP="00673086">
            <w:pPr>
              <w:rPr>
                <w:rFonts w:cstheme="minorHAnsi"/>
                <w:color w:val="000000" w:themeColor="text1"/>
              </w:rPr>
            </w:pPr>
            <w:r w:rsidRPr="00EC5D15">
              <w:rPr>
                <w:rFonts w:cstheme="minorHAnsi"/>
                <w:color w:val="000000" w:themeColor="text1"/>
              </w:rPr>
              <w:t>Two references</w:t>
            </w:r>
          </w:p>
        </w:tc>
        <w:tc>
          <w:tcPr>
            <w:tcW w:w="2250" w:type="dxa"/>
          </w:tcPr>
          <w:p w14:paraId="2D91EA25"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1D054EC" w14:textId="77777777" w:rsidR="00782EDC" w:rsidRPr="00EC5D15" w:rsidRDefault="00782EDC" w:rsidP="00673086">
            <w:pPr>
              <w:pStyle w:val="ListParagraph"/>
              <w:ind w:left="0"/>
              <w:rPr>
                <w:rFonts w:cstheme="minorHAnsi"/>
                <w:color w:val="000000" w:themeColor="text1"/>
              </w:rPr>
            </w:pPr>
          </w:p>
        </w:tc>
      </w:tr>
      <w:tr w:rsidR="00782EDC" w:rsidRPr="00EC5D15" w14:paraId="58366A95" w14:textId="77777777" w:rsidTr="00673086">
        <w:trPr>
          <w:trHeight w:val="305"/>
        </w:trPr>
        <w:tc>
          <w:tcPr>
            <w:tcW w:w="5305" w:type="dxa"/>
          </w:tcPr>
          <w:p w14:paraId="5C0A7531" w14:textId="77777777" w:rsidR="00782EDC" w:rsidRPr="00EC5D15" w:rsidRDefault="00782EDC" w:rsidP="00673086">
            <w:pPr>
              <w:rPr>
                <w:rFonts w:cstheme="minorHAnsi"/>
                <w:color w:val="000000" w:themeColor="text1"/>
              </w:rPr>
            </w:pPr>
            <w:r w:rsidRPr="00EC5D15">
              <w:rPr>
                <w:rFonts w:cstheme="minorHAnsi"/>
                <w:color w:val="000000" w:themeColor="text1"/>
              </w:rPr>
              <w:t>Past reports to clients / donors for last 3 years</w:t>
            </w:r>
          </w:p>
        </w:tc>
        <w:tc>
          <w:tcPr>
            <w:tcW w:w="2250" w:type="dxa"/>
          </w:tcPr>
          <w:p w14:paraId="183EBE55" w14:textId="60F165B8" w:rsidR="00782EDC" w:rsidRPr="00EC5D15" w:rsidRDefault="00552BBE" w:rsidP="00673086">
            <w:pPr>
              <w:pStyle w:val="ListParagraph"/>
              <w:ind w:left="0"/>
              <w:rPr>
                <w:rFonts w:cstheme="minorHAnsi"/>
                <w:color w:val="000000" w:themeColor="text1"/>
              </w:rPr>
            </w:pPr>
            <w:r>
              <w:rPr>
                <w:rFonts w:cstheme="minorHAnsi"/>
                <w:color w:val="000000" w:themeColor="text1"/>
              </w:rPr>
              <w:t>Optional</w:t>
            </w:r>
          </w:p>
        </w:tc>
        <w:tc>
          <w:tcPr>
            <w:tcW w:w="1075" w:type="dxa"/>
          </w:tcPr>
          <w:p w14:paraId="3A187B13" w14:textId="77777777" w:rsidR="00782EDC" w:rsidRPr="00EC5D15" w:rsidRDefault="00782EDC" w:rsidP="00673086">
            <w:pPr>
              <w:pStyle w:val="ListParagraph"/>
              <w:ind w:left="0"/>
              <w:rPr>
                <w:rFonts w:cstheme="minorHAnsi"/>
                <w:color w:val="000000" w:themeColor="text1"/>
              </w:rPr>
            </w:pPr>
          </w:p>
        </w:tc>
      </w:tr>
    </w:tbl>
    <w:p w14:paraId="3AA3B86F" w14:textId="77777777" w:rsidR="00782EDC" w:rsidRPr="00EC5D15" w:rsidRDefault="00782EDC" w:rsidP="00782EDC">
      <w:pPr>
        <w:pStyle w:val="Headingblue"/>
        <w:rPr>
          <w:rFonts w:asciiTheme="minorHAnsi" w:hAnsiTheme="minorHAnsi" w:cstheme="minorHAnsi"/>
          <w:color w:val="000000" w:themeColor="text1"/>
          <w:sz w:val="22"/>
          <w:szCs w:val="22"/>
        </w:rPr>
      </w:pPr>
    </w:p>
    <w:p w14:paraId="35E76027" w14:textId="08161E02" w:rsidR="00782EDC" w:rsidRPr="00EC5D15" w:rsidRDefault="00782EDC" w:rsidP="00782EDC">
      <w:pPr>
        <w:pStyle w:val="Headingblue"/>
        <w:jc w:val="center"/>
        <w:rPr>
          <w:rFonts w:asciiTheme="minorHAnsi" w:hAnsiTheme="minorHAnsi" w:cstheme="minorHAnsi"/>
          <w:color w:val="000000" w:themeColor="text1"/>
          <w:sz w:val="22"/>
          <w:szCs w:val="22"/>
        </w:rPr>
      </w:pPr>
    </w:p>
    <w:sectPr w:rsidR="00782EDC" w:rsidRPr="00EC5D15" w:rsidSect="00002EB0">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AB24" w14:textId="77777777" w:rsidR="0063560F" w:rsidRDefault="0063560F" w:rsidP="00782EDC">
      <w:r>
        <w:separator/>
      </w:r>
    </w:p>
  </w:endnote>
  <w:endnote w:type="continuationSeparator" w:id="0">
    <w:p w14:paraId="589B77C0" w14:textId="77777777" w:rsidR="0063560F" w:rsidRDefault="0063560F" w:rsidP="00782EDC">
      <w:r>
        <w:continuationSeparator/>
      </w:r>
    </w:p>
  </w:endnote>
  <w:endnote w:type="continuationNotice" w:id="1">
    <w:p w14:paraId="49DCF115" w14:textId="77777777" w:rsidR="0063560F" w:rsidRDefault="0063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AFB2" w14:textId="77777777" w:rsidR="009D39C4" w:rsidRDefault="009D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28CA" w14:textId="77777777" w:rsidR="0063560F" w:rsidRDefault="0063560F" w:rsidP="00782EDC">
      <w:r>
        <w:separator/>
      </w:r>
    </w:p>
  </w:footnote>
  <w:footnote w:type="continuationSeparator" w:id="0">
    <w:p w14:paraId="6B40459F" w14:textId="77777777" w:rsidR="0063560F" w:rsidRDefault="0063560F" w:rsidP="00782EDC">
      <w:r>
        <w:continuationSeparator/>
      </w:r>
    </w:p>
  </w:footnote>
  <w:footnote w:type="continuationNotice" w:id="1">
    <w:p w14:paraId="1203CCCA" w14:textId="77777777" w:rsidR="0063560F" w:rsidRDefault="0063560F"/>
  </w:footnote>
  <w:footnote w:id="2">
    <w:p w14:paraId="7DFF2CCA" w14:textId="77777777" w:rsidR="009D39C4" w:rsidRPr="00924183" w:rsidRDefault="009D39C4" w:rsidP="00F07E40">
      <w:pPr>
        <w:pStyle w:val="FootnoteText"/>
        <w:rPr>
          <w:lang w:val="en-US"/>
        </w:rPr>
      </w:pPr>
      <w:r w:rsidRPr="00516CAF">
        <w:rPr>
          <w:rStyle w:val="FootnoteReference"/>
        </w:rPr>
        <w:footnoteRef/>
      </w:r>
      <w:r w:rsidRPr="00516CAF">
        <w:t xml:space="preserve"> </w:t>
      </w:r>
      <w:r w:rsidRPr="00924183">
        <w:rPr>
          <w:lang w:val="en-US"/>
        </w:rPr>
        <w:t xml:space="preserve">UNOCHA (2017). January-December 2018 Humanitarian Response Plan. </w:t>
      </w:r>
    </w:p>
  </w:footnote>
  <w:footnote w:id="3">
    <w:p w14:paraId="41663DB0" w14:textId="77777777" w:rsidR="009D39C4" w:rsidRPr="00BF1EA7" w:rsidRDefault="009D39C4" w:rsidP="00F07E40">
      <w:pPr>
        <w:pStyle w:val="NormalWeb"/>
        <w:rPr>
          <w:rFonts w:ascii="Calibri" w:hAnsi="Calibri" w:cs="Calibri Light"/>
          <w:sz w:val="18"/>
          <w:szCs w:val="18"/>
          <w:lang w:val="en-GB"/>
        </w:rPr>
      </w:pPr>
      <w:r w:rsidRPr="00BF1EA7">
        <w:rPr>
          <w:rStyle w:val="FootnoteReference"/>
          <w:rFonts w:ascii="Calibri" w:hAnsi="Calibri" w:cs="Calibri Light"/>
          <w:szCs w:val="18"/>
        </w:rPr>
        <w:footnoteRef/>
      </w:r>
      <w:r w:rsidRPr="00BF1EA7">
        <w:rPr>
          <w:rFonts w:ascii="Calibri" w:hAnsi="Calibri" w:cs="Calibri Light"/>
          <w:sz w:val="18"/>
          <w:szCs w:val="18"/>
        </w:rPr>
        <w:t xml:space="preserve"> At the height of this military operation, nearly 500,000 people – 28 % of the population – were displaced.</w:t>
      </w:r>
    </w:p>
  </w:footnote>
  <w:footnote w:id="4">
    <w:p w14:paraId="0A596FF8" w14:textId="77777777" w:rsidR="009D39C4" w:rsidRPr="00BF1EA7" w:rsidRDefault="009D39C4" w:rsidP="00F07E40">
      <w:pPr>
        <w:pStyle w:val="FootnoteText"/>
        <w:rPr>
          <w:rFonts w:cs="Calibri Light"/>
          <w:sz w:val="18"/>
        </w:rPr>
      </w:pPr>
      <w:r w:rsidRPr="00BF1EA7">
        <w:rPr>
          <w:rStyle w:val="FootnoteReference"/>
          <w:rFonts w:cs="Calibri Light"/>
        </w:rPr>
        <w:footnoteRef/>
      </w:r>
      <w:r w:rsidRPr="00BF1EA7">
        <w:rPr>
          <w:rFonts w:cs="Calibri Light"/>
          <w:sz w:val="18"/>
        </w:rPr>
        <w:t xml:space="preserve"> https://www.sheltercluster.org/sites/default/files/docs/one_page_factsheet_april_2018.pdf.</w:t>
      </w:r>
    </w:p>
  </w:footnote>
  <w:footnote w:id="5">
    <w:p w14:paraId="24292735" w14:textId="77777777" w:rsidR="009D39C4" w:rsidRPr="00BF1EA7" w:rsidRDefault="009D39C4" w:rsidP="00F07E40">
      <w:pPr>
        <w:pStyle w:val="FootnoteText"/>
        <w:jc w:val="both"/>
        <w:rPr>
          <w:rFonts w:cs="Calibri"/>
          <w:sz w:val="18"/>
        </w:rPr>
      </w:pPr>
      <w:r w:rsidRPr="00BF1EA7">
        <w:rPr>
          <w:rStyle w:val="FootnoteReference"/>
          <w:rFonts w:cs="Calibri"/>
        </w:rPr>
        <w:footnoteRef/>
      </w:r>
      <w:r w:rsidRPr="00BF1EA7">
        <w:rPr>
          <w:rFonts w:cs="Calibri"/>
          <w:sz w:val="18"/>
        </w:rPr>
        <w:t xml:space="preserve"> https://www.ochaopt.org/content/humanitarian-snapshot-casualties-context-demonstrations-and-hostilities-gaza-30-march-7-june.</w:t>
      </w:r>
    </w:p>
  </w:footnote>
  <w:footnote w:id="6">
    <w:p w14:paraId="59D1D2E0"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UNOCHA (2017). 2018 Humanitarian Needs Overview. Occupied Palestinian territory, November 2017.</w:t>
      </w:r>
    </w:p>
  </w:footnote>
  <w:footnote w:id="7">
    <w:p w14:paraId="6193C52C"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UNOCHA (2017). January-December 2018 Humanitarian Response Plan. Humanitarian Response Strategy, December 2017.</w:t>
      </w:r>
    </w:p>
  </w:footnote>
  <w:footnote w:id="8">
    <w:p w14:paraId="7D00151A"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https://www.ochaopt.org/content/un-officials-call-israel-abandon-plans-demolish-and-transfer-khan-al-ahmar-abu-al-helu</w:t>
      </w:r>
    </w:p>
  </w:footnote>
  <w:footnote w:id="9">
    <w:p w14:paraId="07368AC6"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Kuttab, E. and Heilman, B. (2017). Understanding masculinities: Results from the IMAGES - Middle East and North Africa Palestine. Institute of Women’s Studies - Birzeit University, UN Women, Promundo-US, 2017.</w:t>
      </w:r>
    </w:p>
  </w:footnote>
  <w:footnote w:id="10">
    <w:p w14:paraId="5FDB5746"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Palestinian Central Bureau of Statistics, 2011. Press Release Main Findings of Violence survey in the Palestinian Society, 2011. Ramallah - Palestine.</w:t>
      </w:r>
    </w:p>
  </w:footnote>
  <w:footnote w:id="11">
    <w:p w14:paraId="7CB00F7D"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Müller, C. and Barhoum, L. (2015). Violence against women in the Gaza Strip: After the Israeli military operation Protective Edge 2014. Project report, ActionAid and Alianza por la Solidaridad.</w:t>
      </w:r>
    </w:p>
  </w:footnote>
  <w:footnote w:id="12">
    <w:p w14:paraId="094F204E"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UN Women and AWRAD (2018). Caught up between a Rock &amp; a Hard Place: Occupation, Patriarchy and Gender Relations (A Case Study of Palestinian Women in Area C &amp; H2), unpublished draft, March 2018</w:t>
      </w:r>
    </w:p>
  </w:footnote>
  <w:footnote w:id="13">
    <w:p w14:paraId="3B970769"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w:t>
      </w:r>
      <w:r w:rsidRPr="00BF1EA7">
        <w:rPr>
          <w:rFonts w:hint="cs"/>
          <w:sz w:val="18"/>
          <w:rtl/>
        </w:rPr>
        <w:t xml:space="preserve"> </w:t>
      </w:r>
      <w:r w:rsidRPr="00BF1EA7">
        <w:rPr>
          <w:sz w:val="18"/>
          <w:lang w:val="en-US"/>
        </w:rPr>
        <w:t>UNOCHA (2017). 2018 Humanitarian Needs Overview. Occupied Palestinian territory, November 2017</w:t>
      </w:r>
    </w:p>
  </w:footnote>
  <w:footnote w:id="14">
    <w:p w14:paraId="2C040E07"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w:t>
      </w:r>
      <w:r w:rsidRPr="00BF1EA7">
        <w:rPr>
          <w:sz w:val="18"/>
          <w:lang w:val="en-US"/>
        </w:rPr>
        <w:t xml:space="preserve"> HRC (2017). Report of the Special Rapporteur on violence against women, its causes and consequences, on her mission to</w:t>
      </w:r>
    </w:p>
  </w:footnote>
  <w:footnote w:id="15">
    <w:p w14:paraId="329AF5F0"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Müller, C. and Barhoum, L. (2015). Violence against women in the Gaza Strip: After the Israeli military operation Protective Edge 2014. Project report, ActionAid and Alianza por la Solidaridad.</w:t>
      </w:r>
    </w:p>
  </w:footnote>
  <w:footnote w:id="16">
    <w:p w14:paraId="7DD9D864"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Müller, C and Tranchant, J-P (2017). Tackling violence against women and girls in Gaza. IIED Working Paper. IIED, London.</w:t>
      </w:r>
    </w:p>
  </w:footnote>
  <w:footnote w:id="17">
    <w:p w14:paraId="294F7D39"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Müller, C and Tranchant, J-P (2017). Tackling violence against women and girls in Gaza. IIED Working Paper. IIED, London.</w:t>
      </w:r>
    </w:p>
  </w:footnote>
  <w:footnote w:id="18">
    <w:p w14:paraId="6983C826" w14:textId="77777777" w:rsidR="009D39C4" w:rsidRPr="00BF1EA7" w:rsidRDefault="009D39C4" w:rsidP="00F07E40">
      <w:pPr>
        <w:pStyle w:val="FootnoteText"/>
        <w:rPr>
          <w:sz w:val="18"/>
          <w:lang w:val="en-US"/>
        </w:rPr>
      </w:pPr>
      <w:r w:rsidRPr="00BF1EA7">
        <w:rPr>
          <w:rStyle w:val="FootnoteReference"/>
        </w:rPr>
        <w:footnoteRef/>
      </w:r>
      <w:r w:rsidRPr="00BF1EA7">
        <w:rPr>
          <w:sz w:val="18"/>
        </w:rPr>
        <w:t xml:space="preserve"> </w:t>
      </w:r>
      <w:r w:rsidRPr="00BF1EA7">
        <w:rPr>
          <w:sz w:val="18"/>
          <w:lang w:val="en-US"/>
        </w:rPr>
        <w:t>Haj-Yahia, MM and Clark, CJ (2013). Intimate partner violence in the occupied Palestinian territory: Prevalence and risk factors, Journal of Family Violence, 28: 797– 809</w:t>
      </w:r>
    </w:p>
  </w:footnote>
  <w:footnote w:id="19">
    <w:p w14:paraId="7FA24ED7" w14:textId="77777777" w:rsidR="009D39C4" w:rsidRPr="00BF1EA7" w:rsidRDefault="009D39C4" w:rsidP="00F07E40">
      <w:pPr>
        <w:pStyle w:val="FootnoteText"/>
        <w:rPr>
          <w:sz w:val="18"/>
        </w:rPr>
      </w:pPr>
      <w:r w:rsidRPr="00BF1EA7">
        <w:rPr>
          <w:rStyle w:val="FootnoteReference"/>
        </w:rPr>
        <w:footnoteRef/>
      </w:r>
      <w:r w:rsidRPr="00BF1EA7">
        <w:rPr>
          <w:sz w:val="18"/>
        </w:rPr>
        <w:t xml:space="preserve"> Clark, CJ, Everson-Rose, SA, Suglia, SF, Btoush, R, Alosno, A and Haj-Yahia, MM (2010). Association between exposure to political violence and intimate- partner violence in the occupied Palestinian territory: a cross-sectional study, The Lancet, 375: 310–16.</w:t>
      </w:r>
    </w:p>
  </w:footnote>
  <w:footnote w:id="20">
    <w:p w14:paraId="3A0EC610" w14:textId="77777777" w:rsidR="009D39C4" w:rsidRPr="00BF1EA7" w:rsidRDefault="009D39C4" w:rsidP="00705D76">
      <w:pPr>
        <w:pStyle w:val="FootnoteText"/>
        <w:rPr>
          <w:sz w:val="18"/>
        </w:rPr>
      </w:pPr>
      <w:r w:rsidRPr="00BF1EA7">
        <w:rPr>
          <w:rStyle w:val="FootnoteReference"/>
        </w:rPr>
        <w:footnoteRef/>
      </w:r>
      <w:r w:rsidRPr="00BF1EA7">
        <w:rPr>
          <w:sz w:val="18"/>
        </w:rPr>
        <w:t xml:space="preserve"> UNOCHA (2017). Gender analysis and priority gender needs in the occupied Palestinian territory, posted as part of 2018 Humanitarian Needs Overview, online at https://www.ochaopt.org/content/gender-analysis-and-priority-gender-needs-occupied-palestinian-territory, last accessed 24th May 2018.</w:t>
      </w:r>
    </w:p>
  </w:footnote>
  <w:footnote w:id="21">
    <w:p w14:paraId="63D11B4B" w14:textId="77777777" w:rsidR="009D39C4" w:rsidRPr="00BF1EA7" w:rsidRDefault="009D39C4" w:rsidP="00705D76">
      <w:pPr>
        <w:pStyle w:val="FootnoteText"/>
        <w:rPr>
          <w:sz w:val="18"/>
        </w:rPr>
      </w:pPr>
      <w:r w:rsidRPr="00BF1EA7">
        <w:rPr>
          <w:rStyle w:val="FootnoteReference"/>
        </w:rPr>
        <w:footnoteRef/>
      </w:r>
      <w:r w:rsidRPr="00BF1EA7">
        <w:rPr>
          <w:sz w:val="18"/>
        </w:rPr>
        <w:t xml:space="preserve"> GBV Sub-Cluster (2017). The Humanitarian Impact of Gaza’s Electricity and Fuel Crisis on Gender-based Violence and services, May 2017.</w:t>
      </w:r>
    </w:p>
  </w:footnote>
  <w:footnote w:id="22">
    <w:p w14:paraId="6810F106" w14:textId="77777777" w:rsidR="009D39C4" w:rsidRPr="00BF1EA7" w:rsidRDefault="009D39C4" w:rsidP="00705D76">
      <w:pPr>
        <w:pStyle w:val="FootnoteText"/>
        <w:rPr>
          <w:sz w:val="18"/>
        </w:rPr>
      </w:pPr>
      <w:r w:rsidRPr="00BF1EA7">
        <w:rPr>
          <w:rStyle w:val="FootnoteReference"/>
        </w:rPr>
        <w:footnoteRef/>
      </w:r>
      <w:r w:rsidRPr="00BF1EA7">
        <w:rPr>
          <w:sz w:val="18"/>
        </w:rPr>
        <w:t xml:space="preserve"> Pettit et al. (2017). Adolescent girls in Gaza. The state of the evidence. Gender &amp; Adolescents: Global Evidence GAGE, December 2017. </w:t>
      </w:r>
    </w:p>
  </w:footnote>
  <w:footnote w:id="23">
    <w:p w14:paraId="6CFB58C8" w14:textId="77777777" w:rsidR="009D39C4" w:rsidRPr="00BF1EA7" w:rsidRDefault="009D39C4" w:rsidP="00705D76">
      <w:pPr>
        <w:pStyle w:val="FootnoteText"/>
        <w:rPr>
          <w:sz w:val="18"/>
          <w:lang w:val="en-US"/>
        </w:rPr>
      </w:pPr>
      <w:r w:rsidRPr="00BF1EA7">
        <w:rPr>
          <w:rStyle w:val="FootnoteReference"/>
        </w:rPr>
        <w:footnoteRef/>
      </w:r>
      <w:r w:rsidRPr="00BF1EA7">
        <w:rPr>
          <w:sz w:val="18"/>
        </w:rPr>
        <w:t xml:space="preserve"> Palestinian Central Bureau of Statistics, “International Women’s Day 2017”, press release, 7 March 2017.  </w:t>
      </w:r>
    </w:p>
  </w:footnote>
  <w:footnote w:id="24">
    <w:p w14:paraId="0189D630" w14:textId="77777777" w:rsidR="009D39C4" w:rsidRPr="00BF1EA7" w:rsidRDefault="009D39C4" w:rsidP="00705D76">
      <w:pPr>
        <w:pStyle w:val="FootnoteText"/>
        <w:rPr>
          <w:sz w:val="18"/>
          <w:lang w:val="en-US"/>
        </w:rPr>
      </w:pPr>
      <w:r w:rsidRPr="00BF1EA7">
        <w:rPr>
          <w:rStyle w:val="FootnoteReference"/>
        </w:rPr>
        <w:footnoteRef/>
      </w:r>
      <w:r w:rsidRPr="00BF1EA7">
        <w:rPr>
          <w:sz w:val="18"/>
        </w:rPr>
        <w:t xml:space="preserve"> </w:t>
      </w:r>
      <w:r w:rsidRPr="00BF1EA7">
        <w:rPr>
          <w:sz w:val="18"/>
          <w:lang w:val="en-US"/>
        </w:rPr>
        <w:t xml:space="preserve">Palestinian Central Bureau of Statistics, “Results of the labour force survey second-quarter (April–June 2017) round”, press release, 7 August 2017.  </w:t>
      </w:r>
    </w:p>
  </w:footnote>
  <w:footnote w:id="25">
    <w:p w14:paraId="1FEAA7B6" w14:textId="77777777" w:rsidR="009D39C4" w:rsidRPr="00BF1EA7" w:rsidRDefault="009D39C4" w:rsidP="00705D76">
      <w:pPr>
        <w:pStyle w:val="FootnoteText"/>
        <w:rPr>
          <w:sz w:val="18"/>
          <w:lang w:val="en-US"/>
        </w:rPr>
      </w:pPr>
      <w:r w:rsidRPr="00BF1EA7">
        <w:rPr>
          <w:rStyle w:val="FootnoteReference"/>
        </w:rPr>
        <w:footnoteRef/>
      </w:r>
      <w:r w:rsidRPr="00BF1EA7">
        <w:rPr>
          <w:sz w:val="18"/>
        </w:rPr>
        <w:t xml:space="preserve"> Palestinian Central Bureau of Statistics, “International Women’s Day 2017”.  </w:t>
      </w:r>
    </w:p>
  </w:footnote>
  <w:footnote w:id="26">
    <w:p w14:paraId="10B783AC"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Hamad et al. (2017). No one told me about that. Exploring adolescent access to health services and information in Gaza. Gender &amp; Adolescents: Global Evidence GAGE, December 2017.</w:t>
      </w:r>
    </w:p>
  </w:footnote>
  <w:footnote w:id="27">
    <w:p w14:paraId="6B4310CF" w14:textId="77777777" w:rsidR="009D39C4" w:rsidRPr="00BF1EA7" w:rsidRDefault="009D39C4" w:rsidP="00F07E40">
      <w:pPr>
        <w:pStyle w:val="FootnoteText"/>
        <w:rPr>
          <w:sz w:val="18"/>
          <w:rtl/>
        </w:rPr>
      </w:pPr>
      <w:r w:rsidRPr="00BF1EA7">
        <w:rPr>
          <w:rStyle w:val="FootnoteReference"/>
        </w:rPr>
        <w:footnoteRef/>
      </w:r>
      <w:r w:rsidRPr="00BF1EA7">
        <w:rPr>
          <w:sz w:val="18"/>
        </w:rPr>
        <w:t xml:space="preserve"> UNOCHA (2017). 2018 Humanitarian Needs Overview. Occupied Palestinian territory, November 2017.</w:t>
      </w:r>
    </w:p>
  </w:footnote>
  <w:footnote w:id="28">
    <w:p w14:paraId="29FFA83E" w14:textId="77777777" w:rsidR="009D39C4" w:rsidRPr="00F14118" w:rsidRDefault="009D39C4" w:rsidP="00F07E40">
      <w:pPr>
        <w:pStyle w:val="FootnoteText"/>
        <w:rPr>
          <w:sz w:val="18"/>
          <w:rtl/>
        </w:rPr>
      </w:pPr>
      <w:r w:rsidRPr="00F14118">
        <w:rPr>
          <w:rStyle w:val="FootnoteReference"/>
        </w:rPr>
        <w:footnoteRef/>
      </w:r>
      <w:r w:rsidRPr="00F14118">
        <w:rPr>
          <w:sz w:val="18"/>
        </w:rPr>
        <w:t xml:space="preserve"> Hamad et al. (2018). I prefer to stay silent. Exploring opportunities for and challenges to adolescents’ psychosocial and mental health in Gaza. Gender &amp; Adolescents: Global Evidence GAGE, March 2018.</w:t>
      </w:r>
    </w:p>
  </w:footnote>
  <w:footnote w:id="29">
    <w:p w14:paraId="1F033802" w14:textId="77777777" w:rsidR="009D39C4" w:rsidRPr="00105E40" w:rsidRDefault="009D39C4" w:rsidP="00782EDC">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E2BF" w14:textId="77777777" w:rsidR="009D39C4" w:rsidRDefault="009D3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622C"/>
    <w:multiLevelType w:val="hybridMultilevel"/>
    <w:tmpl w:val="505425A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7002CFF"/>
    <w:multiLevelType w:val="multilevel"/>
    <w:tmpl w:val="EE4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6E26C9C"/>
    <w:multiLevelType w:val="hybridMultilevel"/>
    <w:tmpl w:val="C09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7714E"/>
    <w:multiLevelType w:val="hybridMultilevel"/>
    <w:tmpl w:val="2CE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44A21"/>
    <w:multiLevelType w:val="hybridMultilevel"/>
    <w:tmpl w:val="1FF6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386C9F"/>
    <w:multiLevelType w:val="hybridMultilevel"/>
    <w:tmpl w:val="6322A11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71EB7"/>
    <w:multiLevelType w:val="hybridMultilevel"/>
    <w:tmpl w:val="24E82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52F9B"/>
    <w:multiLevelType w:val="hybridMultilevel"/>
    <w:tmpl w:val="FE8AB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6"/>
  </w:num>
  <w:num w:numId="2">
    <w:abstractNumId w:val="1"/>
  </w:num>
  <w:num w:numId="3">
    <w:abstractNumId w:val="18"/>
  </w:num>
  <w:num w:numId="4">
    <w:abstractNumId w:val="13"/>
  </w:num>
  <w:num w:numId="5">
    <w:abstractNumId w:val="8"/>
  </w:num>
  <w:num w:numId="6">
    <w:abstractNumId w:val="17"/>
  </w:num>
  <w:num w:numId="7">
    <w:abstractNumId w:val="0"/>
  </w:num>
  <w:num w:numId="8">
    <w:abstractNumId w:val="19"/>
  </w:num>
  <w:num w:numId="9">
    <w:abstractNumId w:val="5"/>
  </w:num>
  <w:num w:numId="10">
    <w:abstractNumId w:val="9"/>
  </w:num>
  <w:num w:numId="11">
    <w:abstractNumId w:val="2"/>
  </w:num>
  <w:num w:numId="12">
    <w:abstractNumId w:val="20"/>
  </w:num>
  <w:num w:numId="13">
    <w:abstractNumId w:val="7"/>
  </w:num>
  <w:num w:numId="14">
    <w:abstractNumId w:val="12"/>
  </w:num>
  <w:num w:numId="15">
    <w:abstractNumId w:val="15"/>
  </w:num>
  <w:num w:numId="16">
    <w:abstractNumId w:val="14"/>
  </w:num>
  <w:num w:numId="17">
    <w:abstractNumId w:val="4"/>
  </w:num>
  <w:num w:numId="18">
    <w:abstractNumId w:val="16"/>
  </w:num>
  <w:num w:numId="19">
    <w:abstractNumId w:val="10"/>
  </w:num>
  <w:num w:numId="20">
    <w:abstractNumId w:val="3"/>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0MLI0szQ0NDUzNTJX0lEKTi0uzszPAykwrAUA276uCiwAAAA="/>
  </w:docVars>
  <w:rsids>
    <w:rsidRoot w:val="00782EDC"/>
    <w:rsid w:val="00002EB0"/>
    <w:rsid w:val="000235E7"/>
    <w:rsid w:val="0004269C"/>
    <w:rsid w:val="00045A4F"/>
    <w:rsid w:val="0005786C"/>
    <w:rsid w:val="00062629"/>
    <w:rsid w:val="00081FFB"/>
    <w:rsid w:val="000820D5"/>
    <w:rsid w:val="00091C58"/>
    <w:rsid w:val="00136B20"/>
    <w:rsid w:val="00176149"/>
    <w:rsid w:val="00183F0F"/>
    <w:rsid w:val="001A12B7"/>
    <w:rsid w:val="001A6A89"/>
    <w:rsid w:val="001B3465"/>
    <w:rsid w:val="001C7BAC"/>
    <w:rsid w:val="001F20FA"/>
    <w:rsid w:val="00221753"/>
    <w:rsid w:val="00281CBD"/>
    <w:rsid w:val="0029222A"/>
    <w:rsid w:val="002C1D44"/>
    <w:rsid w:val="002F2C89"/>
    <w:rsid w:val="00307587"/>
    <w:rsid w:val="00325F96"/>
    <w:rsid w:val="003360A9"/>
    <w:rsid w:val="00344063"/>
    <w:rsid w:val="00345A17"/>
    <w:rsid w:val="00345C75"/>
    <w:rsid w:val="0035370D"/>
    <w:rsid w:val="00363986"/>
    <w:rsid w:val="0037316F"/>
    <w:rsid w:val="003746A8"/>
    <w:rsid w:val="00382BA2"/>
    <w:rsid w:val="00396EFE"/>
    <w:rsid w:val="003D110D"/>
    <w:rsid w:val="004550CD"/>
    <w:rsid w:val="00482BFA"/>
    <w:rsid w:val="00490005"/>
    <w:rsid w:val="00490E3F"/>
    <w:rsid w:val="00496F59"/>
    <w:rsid w:val="004B5C34"/>
    <w:rsid w:val="004C19C2"/>
    <w:rsid w:val="004D048F"/>
    <w:rsid w:val="004D3F32"/>
    <w:rsid w:val="004E6290"/>
    <w:rsid w:val="00501FF0"/>
    <w:rsid w:val="00552BBE"/>
    <w:rsid w:val="00567677"/>
    <w:rsid w:val="005D7980"/>
    <w:rsid w:val="005E5256"/>
    <w:rsid w:val="00617D5B"/>
    <w:rsid w:val="006251F4"/>
    <w:rsid w:val="00631860"/>
    <w:rsid w:val="0063560F"/>
    <w:rsid w:val="00673086"/>
    <w:rsid w:val="006B28A1"/>
    <w:rsid w:val="00705D76"/>
    <w:rsid w:val="00716DA0"/>
    <w:rsid w:val="007371C0"/>
    <w:rsid w:val="00771A94"/>
    <w:rsid w:val="00782EDC"/>
    <w:rsid w:val="00784D7F"/>
    <w:rsid w:val="00797AE9"/>
    <w:rsid w:val="007B6167"/>
    <w:rsid w:val="007F7A6F"/>
    <w:rsid w:val="00823E62"/>
    <w:rsid w:val="00887199"/>
    <w:rsid w:val="008926CF"/>
    <w:rsid w:val="008B05A9"/>
    <w:rsid w:val="0091114A"/>
    <w:rsid w:val="00912D40"/>
    <w:rsid w:val="00915518"/>
    <w:rsid w:val="00924183"/>
    <w:rsid w:val="00936BF0"/>
    <w:rsid w:val="00963CC9"/>
    <w:rsid w:val="00981334"/>
    <w:rsid w:val="009A04FD"/>
    <w:rsid w:val="009C2E77"/>
    <w:rsid w:val="009D0096"/>
    <w:rsid w:val="009D330A"/>
    <w:rsid w:val="009D39C4"/>
    <w:rsid w:val="009D7227"/>
    <w:rsid w:val="00A21E10"/>
    <w:rsid w:val="00A42C0E"/>
    <w:rsid w:val="00A87776"/>
    <w:rsid w:val="00A9041A"/>
    <w:rsid w:val="00AB400A"/>
    <w:rsid w:val="00B05959"/>
    <w:rsid w:val="00B54537"/>
    <w:rsid w:val="00B953EF"/>
    <w:rsid w:val="00BA0F5D"/>
    <w:rsid w:val="00BD1D03"/>
    <w:rsid w:val="00BD707F"/>
    <w:rsid w:val="00BE0853"/>
    <w:rsid w:val="00BF26F7"/>
    <w:rsid w:val="00C0087F"/>
    <w:rsid w:val="00C159B9"/>
    <w:rsid w:val="00C45DEB"/>
    <w:rsid w:val="00CA1459"/>
    <w:rsid w:val="00CB1141"/>
    <w:rsid w:val="00D325CB"/>
    <w:rsid w:val="00D516AD"/>
    <w:rsid w:val="00D61E78"/>
    <w:rsid w:val="00D743C0"/>
    <w:rsid w:val="00D851A6"/>
    <w:rsid w:val="00D85E68"/>
    <w:rsid w:val="00DA032A"/>
    <w:rsid w:val="00DB0B2A"/>
    <w:rsid w:val="00E06A69"/>
    <w:rsid w:val="00E30AB9"/>
    <w:rsid w:val="00E42E22"/>
    <w:rsid w:val="00E600A7"/>
    <w:rsid w:val="00E768F3"/>
    <w:rsid w:val="00E773F0"/>
    <w:rsid w:val="00E95292"/>
    <w:rsid w:val="00EC5D15"/>
    <w:rsid w:val="00F07E40"/>
    <w:rsid w:val="00F10678"/>
    <w:rsid w:val="00F203C8"/>
    <w:rsid w:val="00F67FEE"/>
    <w:rsid w:val="00F75365"/>
    <w:rsid w:val="00F76A79"/>
    <w:rsid w:val="00FB25B6"/>
    <w:rsid w:val="00FD2312"/>
    <w:rsid w:val="00FE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0EA"/>
  <w15:chartTrackingRefBased/>
  <w15:docId w15:val="{33596772-CF69-4E21-958B-1F67ABE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DC"/>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uiPriority w:val="1"/>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 w:type="character" w:styleId="UnresolvedMention">
    <w:name w:val="Unresolved Mention"/>
    <w:basedOn w:val="DefaultParagraphFont"/>
    <w:uiPriority w:val="99"/>
    <w:semiHidden/>
    <w:unhideWhenUsed/>
    <w:rsid w:val="00D8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8082">
      <w:bodyDiv w:val="1"/>
      <w:marLeft w:val="0"/>
      <w:marRight w:val="0"/>
      <w:marTop w:val="0"/>
      <w:marBottom w:val="0"/>
      <w:divBdr>
        <w:top w:val="none" w:sz="0" w:space="0" w:color="auto"/>
        <w:left w:val="none" w:sz="0" w:space="0" w:color="auto"/>
        <w:bottom w:val="none" w:sz="0" w:space="0" w:color="auto"/>
        <w:right w:val="none" w:sz="0" w:space="0" w:color="auto"/>
      </w:divBdr>
    </w:div>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CC9A-0317-460A-9AE1-097137F3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Abdelrahman Elassouli</cp:lastModifiedBy>
  <cp:revision>11</cp:revision>
  <cp:lastPrinted>2018-02-28T12:42:00Z</cp:lastPrinted>
  <dcterms:created xsi:type="dcterms:W3CDTF">2019-04-01T06:19:00Z</dcterms:created>
  <dcterms:modified xsi:type="dcterms:W3CDTF">2019-04-01T11:45:00Z</dcterms:modified>
</cp:coreProperties>
</file>